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北京市公路工程分项工程情况调研表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6"/>
        <w:gridCol w:w="2894"/>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6" w:type="dxa"/>
            <w:gridSpan w:val="3"/>
            <w:vAlign w:val="center"/>
          </w:tcPr>
          <w:p>
            <w:pPr>
              <w:pStyle w:val="2"/>
              <w:keepNext w:val="0"/>
              <w:keepLines w:val="0"/>
              <w:widowControl/>
              <w:suppressLineNumbers w:val="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工程项目名称：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366" w:type="dxa"/>
            <w:vAlign w:val="center"/>
          </w:tcPr>
          <w:p>
            <w:pPr>
              <w:pStyle w:val="2"/>
              <w:keepNext w:val="0"/>
              <w:keepLines w:val="0"/>
              <w:widowControl/>
              <w:suppressLineNumbers w:val="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项目承担单位：</w:t>
            </w:r>
          </w:p>
        </w:tc>
        <w:tc>
          <w:tcPr>
            <w:tcW w:w="2894" w:type="dxa"/>
            <w:vAlign w:val="center"/>
          </w:tcPr>
          <w:p>
            <w:pPr>
              <w:pStyle w:val="2"/>
              <w:keepNext w:val="0"/>
              <w:keepLines w:val="0"/>
              <w:widowControl/>
              <w:suppressLineNumbers w:val="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lang w:val="en-US" w:eastAsia="zh-CN"/>
              </w:rPr>
              <w:t xml:space="preserve">填表人：  </w:t>
            </w:r>
          </w:p>
        </w:tc>
        <w:tc>
          <w:tcPr>
            <w:tcW w:w="3356" w:type="dxa"/>
            <w:vAlign w:val="center"/>
          </w:tcPr>
          <w:p>
            <w:pPr>
              <w:pStyle w:val="2"/>
              <w:keepNext w:val="0"/>
              <w:keepLines w:val="0"/>
              <w:widowControl/>
              <w:suppressLineNumbers w:val="0"/>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616" w:type="dxa"/>
            <w:gridSpan w:val="3"/>
            <w:vAlign w:val="center"/>
          </w:tcPr>
          <w:p>
            <w:pPr>
              <w:pStyle w:val="2"/>
              <w:keepNext w:val="0"/>
              <w:keepLines w:val="0"/>
              <w:widowControl/>
              <w:suppressLineNumbers w:val="0"/>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b/>
                <w:bCs/>
                <w:sz w:val="28"/>
                <w:szCs w:val="28"/>
                <w:vertAlign w:val="baseline"/>
                <w:lang w:val="en-US" w:eastAsia="zh-CN"/>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8" w:hRule="exact"/>
          <w:jc w:val="center"/>
        </w:trPr>
        <w:tc>
          <w:tcPr>
            <w:tcW w:w="12616" w:type="dxa"/>
            <w:gridSpan w:val="3"/>
            <w:vAlign w:val="center"/>
          </w:tcPr>
          <w:p>
            <w:pPr>
              <w:pStyle w:val="2"/>
              <w:keepNext w:val="0"/>
              <w:keepLines w:val="0"/>
              <w:widowControl/>
              <w:numPr>
                <w:ilvl w:val="0"/>
                <w:numId w:val="1"/>
              </w:numPr>
              <w:suppressLineNumbers w:val="0"/>
              <w:jc w:val="left"/>
              <w:rPr>
                <w:rFonts w:hint="eastAsia"/>
                <w:lang w:val="en-US" w:eastAsia="zh-CN"/>
              </w:rPr>
            </w:pPr>
            <w:r>
              <w:rPr>
                <w:rFonts w:hint="eastAsia"/>
                <w:lang w:val="en-US" w:eastAsia="zh-CN"/>
              </w:rPr>
              <w:t>分项工程</w:t>
            </w:r>
            <w:r>
              <w:rPr>
                <w:rFonts w:hint="eastAsia"/>
                <w:lang w:eastAsia="zh-CN"/>
              </w:rPr>
              <w:t>是指按照《公路工程质量检验评定标准》划分的适合专业化的公路有关分部、分项工程。分项工程划分一般按照工程项目主要材料、结构形式（直径、厚度等）进行划分，具体可根据项目开展情况参考《公路工程标准施工招标文件》（</w:t>
            </w:r>
            <w:r>
              <w:rPr>
                <w:rFonts w:hint="eastAsia"/>
                <w:lang w:val="en-US" w:eastAsia="zh-CN"/>
              </w:rPr>
              <w:t>2018版</w:t>
            </w:r>
            <w:r>
              <w:rPr>
                <w:rFonts w:hint="eastAsia"/>
                <w:lang w:eastAsia="zh-CN"/>
              </w:rPr>
              <w:t>）工程量清单以及</w:t>
            </w:r>
            <w:r>
              <w:rPr>
                <w:rFonts w:hint="eastAsia"/>
                <w:lang w:val="en-US" w:eastAsia="zh-CN"/>
              </w:rPr>
              <w:t>《北京市公路工程施工分包管理实施细则（试行）》附件1，</w:t>
            </w:r>
            <w:r>
              <w:rPr>
                <w:rFonts w:hint="eastAsia"/>
                <w:lang w:eastAsia="zh-CN"/>
              </w:rPr>
              <w:t>进行填写。</w:t>
            </w:r>
          </w:p>
          <w:p>
            <w:pPr>
              <w:pStyle w:val="2"/>
              <w:keepNext w:val="0"/>
              <w:keepLines w:val="0"/>
              <w:widowControl/>
              <w:numPr>
                <w:ilvl w:val="0"/>
                <w:numId w:val="1"/>
              </w:numPr>
              <w:suppressLineNumbers w:val="0"/>
              <w:jc w:val="left"/>
              <w:rPr>
                <w:rFonts w:hint="eastAsia"/>
                <w:lang w:val="en-US" w:eastAsia="zh-CN"/>
              </w:rPr>
            </w:pPr>
            <w:r>
              <w:rPr>
                <w:rFonts w:hint="eastAsia"/>
                <w:lang w:val="en-US" w:eastAsia="zh-CN"/>
              </w:rPr>
              <w:t>主要内容一般涵盖分项工程的全部过程，调查</w:t>
            </w:r>
            <w:r>
              <w:rPr>
                <w:rFonts w:hint="eastAsia"/>
                <w:lang w:eastAsia="zh-CN"/>
              </w:rPr>
              <w:t>表内列项按照经常发生的项目已经列出可直接填写，表列内容和其它说明为报表参考，其它需要添加的内容可加行填写。</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line="200" w:lineRule="atLeast"/>
              <w:ind w:left="0" w:leftChars="0" w:firstLine="0" w:firstLineChars="0"/>
              <w:jc w:val="left"/>
              <w:textAlignment w:val="auto"/>
            </w:pPr>
            <w:r>
              <w:rPr>
                <w:rFonts w:hint="eastAsia"/>
                <w:lang w:eastAsia="zh-CN"/>
              </w:rPr>
              <w:t>表中的是否</w:t>
            </w:r>
            <w:r>
              <w:t>分包，是指承包人将其所承包工程中的专项工程发包给其他专业施工企业完成的活动。</w:t>
            </w:r>
            <w:r>
              <w:rPr>
                <w:rFonts w:hint="eastAsia"/>
                <w:lang w:eastAsia="zh-CN"/>
              </w:rPr>
              <w:t>承包人在施工过程中租用他人机械、设施设备，以及购买由他人制作完成的成品构、配件的，不属于施工分包，同时劳务合作也不属于施工分包。是否专业分包按照工程项目实际情况填写。</w:t>
            </w:r>
            <w:r>
              <w:t>公路工程施工需要分包，特别是部分专业性较强的专业工程无论是从质量、安全上考虑，还是从进度、费用上考虑都更适合由专业分包人完成。</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lang w:eastAsia="zh-CN"/>
              </w:rPr>
            </w:pPr>
            <w:r>
              <w:rPr>
                <w:rFonts w:hint="eastAsia"/>
                <w:lang w:eastAsia="zh-CN"/>
              </w:rPr>
              <w:t>其他列项按照以下说明填写（表内红色示意）：</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jc w:val="both"/>
              <w:textAlignment w:val="auto"/>
              <w:rPr>
                <w:rFonts w:hint="eastAsia" w:asciiTheme="minorEastAsia" w:hAnsiTheme="minorEastAsia" w:cstheme="minorEastAsia"/>
                <w:sz w:val="24"/>
                <w:szCs w:val="24"/>
                <w:vertAlign w:val="baseline"/>
                <w:lang w:val="en-US" w:eastAsia="zh-CN"/>
              </w:rPr>
            </w:pPr>
            <w:r>
              <w:rPr>
                <w:rFonts w:hint="eastAsia"/>
                <w:lang w:eastAsia="zh-CN"/>
              </w:rPr>
              <w:t>分项工程采取分包形式的，例如：本项目路面透层油使用材料为</w:t>
            </w:r>
            <w:r>
              <w:rPr>
                <w:rFonts w:hint="eastAsia"/>
                <w:lang w:val="en-US" w:eastAsia="zh-CN"/>
              </w:rPr>
              <w:t>SBS</w:t>
            </w:r>
            <w:r>
              <w:rPr>
                <w:rFonts w:hint="eastAsia"/>
                <w:lang w:eastAsia="zh-CN"/>
              </w:rPr>
              <w:t>改性乳化沥青并使用专业设备进行喷洒，分包合同价格为</w:t>
            </w:r>
            <w:r>
              <w:rPr>
                <w:rFonts w:hint="eastAsia"/>
                <w:lang w:val="en-US" w:eastAsia="zh-CN"/>
              </w:rPr>
              <w:t>6元/m2，分包管理费为工程承担单位认为需要增加的管理费用百分比，例如为5%，则此项工程分项价格为6*（1+5%）=6.3元/m</w:t>
            </w:r>
            <w:r>
              <w:rPr>
                <w:rFonts w:hint="eastAsia"/>
                <w:vertAlign w:val="superscript"/>
                <w:lang w:val="en-US" w:eastAsia="zh-CN"/>
              </w:rPr>
              <w:t>2</w:t>
            </w:r>
            <w:r>
              <w:rPr>
                <w:rFonts w:hint="eastAsia"/>
                <w:lang w:val="en-US" w:eastAsia="zh-CN"/>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jc w:val="both"/>
              <w:textAlignment w:val="auto"/>
              <w:rPr>
                <w:rFonts w:hint="eastAsia" w:asciiTheme="minorEastAsia" w:hAnsiTheme="minorEastAsia" w:cstheme="minorEastAsia"/>
                <w:sz w:val="24"/>
                <w:szCs w:val="24"/>
                <w:vertAlign w:val="baseline"/>
                <w:lang w:val="en-US" w:eastAsia="zh-CN"/>
              </w:rPr>
            </w:pPr>
            <w:r>
              <w:rPr>
                <w:rFonts w:hint="eastAsia"/>
                <w:lang w:eastAsia="zh-CN"/>
              </w:rPr>
              <w:t>分项工程没有分包的，例如：施工单位用自有机械或租赁机械，劳务合作，采购乳液原材等共计花费成本</w:t>
            </w:r>
            <w:r>
              <w:rPr>
                <w:rFonts w:hint="eastAsia"/>
                <w:lang w:val="en-US" w:eastAsia="zh-CN"/>
              </w:rPr>
              <w:t>50万元，实际施工喷洒面积为10万方，计算成本单价为5元/m2（人+材+机），企业管理费按照既定15%，利润6%计取，则此项工程分项价格为5*（1+15%）*（1+6%）=6.095元/m</w:t>
            </w:r>
            <w:r>
              <w:rPr>
                <w:rFonts w:hint="eastAsia"/>
                <w:vertAlign w:val="superscript"/>
                <w:lang w:val="en-US" w:eastAsia="zh-CN"/>
              </w:rPr>
              <w:t>2</w:t>
            </w:r>
            <w:r>
              <w:rPr>
                <w:rFonts w:hint="eastAsia"/>
                <w:lang w:val="en-US" w:eastAsia="zh-CN"/>
              </w:rPr>
              <w:t>。</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ind w:left="0" w:leftChars="0" w:right="0" w:rightChars="0" w:firstLine="0" w:firstLineChars="0"/>
              <w:jc w:val="both"/>
              <w:textAlignment w:val="auto"/>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人材机占比可根据经验或计算填写全部占比，或决定因素占比情况，占比指单项占成本（人材机总和）的占比。</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leftChars="0" w:right="0" w:rightChars="0"/>
              <w:jc w:val="both"/>
              <w:textAlignment w:val="auto"/>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5.此调查表用于分项工程指标的价格的测算与发布，请各单位按照实际情况积极配合填写。</w:t>
            </w:r>
            <w:bookmarkStart w:id="0" w:name="_GoBack"/>
            <w:bookmarkEnd w:id="0"/>
          </w:p>
          <w:p>
            <w:pPr>
              <w:pStyle w:val="2"/>
              <w:keepNext w:val="0"/>
              <w:keepLines w:val="0"/>
              <w:widowControl/>
              <w:suppressLineNumbers w:val="0"/>
              <w:jc w:val="both"/>
              <w:rPr>
                <w:rFonts w:hint="default" w:asciiTheme="minorEastAsia" w:hAnsiTheme="minorEastAsia" w:cstheme="minorEastAsia"/>
                <w:sz w:val="24"/>
                <w:szCs w:val="24"/>
                <w:vertAlign w:val="baseline"/>
                <w:lang w:val="en-US" w:eastAsia="zh-CN"/>
              </w:rPr>
            </w:pPr>
          </w:p>
        </w:tc>
      </w:tr>
    </w:tbl>
    <w:p>
      <w:pPr>
        <w:pStyle w:val="2"/>
        <w:keepNext w:val="0"/>
        <w:keepLines w:val="0"/>
        <w:widowControl/>
        <w:suppressLineNumbers w:val="0"/>
        <w:jc w:val="left"/>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w:t>
      </w:r>
    </w:p>
    <w:p>
      <w:pPr>
        <w:pStyle w:val="2"/>
        <w:keepNext w:val="0"/>
        <w:keepLines w:val="0"/>
        <w:widowControl/>
        <w:suppressLineNumbers w:val="0"/>
        <w:jc w:val="left"/>
        <w:rPr>
          <w:rFonts w:hint="eastAsia" w:asciiTheme="minorEastAsia" w:hAnsiTheme="minorEastAsia" w:cstheme="minorEastAsia"/>
          <w:sz w:val="24"/>
          <w:szCs w:val="24"/>
          <w:lang w:val="en-US" w:eastAsia="zh-CN"/>
        </w:rPr>
      </w:pP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207"/>
        <w:gridCol w:w="2385"/>
        <w:gridCol w:w="718"/>
        <w:gridCol w:w="1642"/>
        <w:gridCol w:w="1386"/>
        <w:gridCol w:w="1848"/>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000" w:type="pct"/>
            <w:gridSpan w:val="8"/>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2" w:firstLineChars="2000"/>
              <w:jc w:val="left"/>
              <w:textAlignment w:val="auto"/>
              <w:rPr>
                <w:rFonts w:hint="default" w:ascii="宋体" w:hAnsi="宋体" w:eastAsia="宋体" w:cs="宋体"/>
                <w:sz w:val="24"/>
                <w:szCs w:val="24"/>
                <w:vertAlign w:val="baseline"/>
                <w:lang w:val="en-US" w:eastAsia="zh-CN"/>
              </w:rPr>
            </w:pPr>
            <w:r>
              <w:rPr>
                <w:rFonts w:hint="eastAsia" w:asciiTheme="minorEastAsia" w:hAnsiTheme="minorEastAsia" w:cstheme="minorEastAsia"/>
                <w:b/>
                <w:bCs/>
                <w:sz w:val="28"/>
                <w:szCs w:val="28"/>
                <w:lang w:val="en-US" w:eastAsia="zh-CN"/>
              </w:rPr>
              <w:t xml:space="preserve">LJ公路路基工程                                         </w:t>
            </w:r>
            <w:r>
              <w:rPr>
                <w:rFonts w:hint="eastAsia" w:asciiTheme="minorEastAsia" w:hAnsiTheme="minorEastAsia" w:cstheme="minorEastAsia"/>
                <w:b w:val="0"/>
                <w:bCs w:val="0"/>
                <w:sz w:val="28"/>
                <w:szCs w:val="28"/>
                <w:lang w:val="en-US" w:eastAsia="zh-CN"/>
              </w:rPr>
              <w:t xml:space="preserve"> 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工程类别</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专项工程</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主要内容</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是否分包</w:t>
            </w: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分项价格</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管理费(%)</w:t>
            </w: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人材机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占比(%)</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LJ0102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挖除旧路面</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挖除水泥混凝土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路面</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机械破碎挖除，运输车外运，人工配合</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single"/>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平均运距：    km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挖除沥青混凝土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路面面层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铣刨挖除，运输车外运，人工配合</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平均运距：    km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挖除稳定土基层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机械挖除，运输车外运，人工配合</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平均运距：    km</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both"/>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vertAlign w:val="baseline"/>
                <w:lang w:val="en-US" w:eastAsia="zh-CN"/>
              </w:rPr>
            </w:pP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LJ02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路基挖方</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挖土方</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机械挖、装、运、弃</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right"/>
              <w:textAlignment w:val="auto"/>
              <w:rPr>
                <w:rFonts w:hint="eastAsia" w:ascii="宋体" w:hAnsi="宋体" w:eastAsia="宋体" w:cs="宋体"/>
                <w:kern w:val="0"/>
                <w:sz w:val="24"/>
                <w:szCs w:val="24"/>
                <w:u w:val="single"/>
                <w:vertAlign w:val="baseline"/>
                <w:lang w:val="en-US" w:eastAsia="zh-CN" w:bidi="ar"/>
              </w:rPr>
            </w:pPr>
            <w:r>
              <w:rPr>
                <w:rFonts w:hint="eastAsia" w:ascii="宋体" w:hAnsi="宋体" w:eastAsia="宋体" w:cs="宋体"/>
                <w:sz w:val="24"/>
                <w:szCs w:val="24"/>
                <w:u w:val="none"/>
                <w:vertAlign w:val="baseline"/>
                <w:lang w:val="en-US" w:eastAsia="zh-CN"/>
              </w:rPr>
              <w:t xml:space="preserve">      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vertAlign w:val="baseline"/>
                <w:lang w:val="en-US" w:eastAsia="zh-CN"/>
              </w:rPr>
              <w:t>平均运距:</w:t>
            </w:r>
            <w:r>
              <w:rPr>
                <w:rFonts w:hint="eastAsia" w:ascii="宋体" w:hAnsi="宋体" w:eastAsia="宋体" w:cs="宋体"/>
                <w:sz w:val="24"/>
                <w:szCs w:val="24"/>
                <w:u w:val="none"/>
                <w:vertAlign w:val="baseline"/>
                <w:lang w:val="en-US" w:eastAsia="zh-CN"/>
              </w:rPr>
              <w:t xml:space="preserve">     km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挖石方</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机械挖、装、运、弃</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right"/>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u w:val="none"/>
                <w:vertAlign w:val="baseline"/>
                <w:lang w:val="en-US" w:eastAsia="zh-CN"/>
              </w:rPr>
              <w:t xml:space="preserve">      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vertAlign w:val="baseline"/>
                <w:lang w:val="en-US" w:eastAsia="zh-CN"/>
              </w:rPr>
              <w:t>平均运距:</w:t>
            </w:r>
            <w:r>
              <w:rPr>
                <w:rFonts w:hint="eastAsia" w:ascii="宋体" w:hAnsi="宋体" w:eastAsia="宋体" w:cs="宋体"/>
                <w:sz w:val="24"/>
                <w:szCs w:val="24"/>
                <w:u w:val="none"/>
                <w:vertAlign w:val="baseline"/>
                <w:lang w:val="en-US" w:eastAsia="zh-CN"/>
              </w:rPr>
              <w:t xml:space="preserve">     km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both"/>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kern w:val="0"/>
                <w:sz w:val="24"/>
                <w:szCs w:val="24"/>
                <w:vertAlign w:val="baseline"/>
                <w:lang w:val="en-US" w:eastAsia="zh-CN" w:bidi="ar"/>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vertAlign w:val="baseline"/>
                <w:lang w:val="en-US" w:eastAsia="zh-CN"/>
              </w:rPr>
            </w:pP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LJ0501软土路基处理</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土工织物软基处理</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水泥搅拌桩</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LJ0601边沟</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现浇混凝土边沟</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 xml:space="preserve"> 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断面尺寸：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LJ0601边沟</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浆砌混凝土预制块边沟</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 xml:space="preserve"> 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断面尺寸：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浆砌片块石边沟</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断面尺寸：</w:t>
            </w:r>
          </w:p>
        </w:tc>
      </w:tr>
    </w:tbl>
    <w:p/>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2193"/>
        <w:gridCol w:w="2371"/>
        <w:gridCol w:w="816"/>
        <w:gridCol w:w="1628"/>
        <w:gridCol w:w="1372"/>
        <w:gridCol w:w="183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8"/>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Theme="minorEastAsia" w:hAnsiTheme="minorEastAsia" w:cstheme="minorEastAsia"/>
                <w:b/>
                <w:bCs/>
                <w:sz w:val="28"/>
                <w:szCs w:val="28"/>
                <w:lang w:val="en-US" w:eastAsia="zh-CN"/>
              </w:rPr>
              <w:t xml:space="preserve">                                  LM公路路面工程                                       </w:t>
            </w:r>
            <w:r>
              <w:rPr>
                <w:rFonts w:hint="eastAsia" w:asciiTheme="minorEastAsia" w:hAnsiTheme="minorEastAsia" w:cstheme="minorEastAsia"/>
                <w:b w:val="0"/>
                <w:bCs w:val="0"/>
                <w:sz w:val="28"/>
                <w:szCs w:val="28"/>
                <w:lang w:val="en-US" w:eastAsia="zh-CN"/>
              </w:rPr>
              <w:t>利润：</w:t>
            </w:r>
            <w:r>
              <w:rPr>
                <w:rFonts w:hint="eastAsia" w:asciiTheme="minorEastAsia" w:hAnsiTheme="minorEastAsia" w:cstheme="minorEastAsia"/>
                <w:b w:val="0"/>
                <w:bCs w:val="0"/>
                <w:color w:val="FF0000"/>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工程类别</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专项工程</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主要内容</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是否分包</w:t>
            </w: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单项价格</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管理费(%)</w:t>
            </w: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人材机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占比(%)</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LM0103路面基层</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水泥稳定类基层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厂拌水泥稳定碎石基层整形、碾压、初期养护</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主要材料及单价：水泥稳定碎石（水泥掺量%）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石灰粉煤灰稳定类基层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厂拌石灰粉煤灰稳定碎石基层整形、碾压、初期养护</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left"/>
              <w:textAlignment w:val="auto"/>
              <w:rPr>
                <w:rFonts w:hint="eastAsia" w:ascii="宋体" w:hAnsi="宋体" w:eastAsia="宋体" w:cs="宋体"/>
                <w:kern w:val="0"/>
                <w:sz w:val="24"/>
                <w:szCs w:val="24"/>
                <w:vertAlign w:val="baseline"/>
                <w:lang w:val="en-US" w:eastAsia="zh-CN" w:bidi="ar"/>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LM0104透层、粘层、封层</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透层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改性乳化沥青喷洒</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(否）</w:t>
            </w: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color w:val="FF0000"/>
                <w:sz w:val="24"/>
                <w:szCs w:val="24"/>
                <w:u w:val="none"/>
                <w:vertAlign w:val="baseline"/>
                <w:lang w:val="en-US" w:eastAsia="zh-CN"/>
              </w:rPr>
            </w:pPr>
            <w:r>
              <w:rPr>
                <w:rFonts w:hint="eastAsia" w:ascii="宋体" w:hAnsi="宋体" w:eastAsia="宋体" w:cs="宋体"/>
                <w:color w:val="FF0000"/>
                <w:sz w:val="24"/>
                <w:szCs w:val="24"/>
                <w:u w:val="none"/>
                <w:vertAlign w:val="baseline"/>
                <w:lang w:val="en-US" w:eastAsia="zh-CN"/>
              </w:rPr>
              <w:t>6.3元/m2</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200" w:lineRule="atLeast"/>
              <w:jc w:val="right"/>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color w:val="FF0000"/>
                <w:sz w:val="24"/>
                <w:szCs w:val="24"/>
                <w:u w:val="none"/>
                <w:vertAlign w:val="baseline"/>
                <w:lang w:val="en-US" w:eastAsia="zh-CN"/>
              </w:rPr>
              <w:t>(6.1元/m2)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(15)</w:t>
            </w: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r>
              <w:rPr>
                <w:rFonts w:hint="eastAsia" w:ascii="宋体" w:hAnsi="宋体" w:eastAsia="宋体" w:cs="宋体"/>
                <w:color w:val="FF0000"/>
                <w:sz w:val="24"/>
                <w:szCs w:val="24"/>
                <w:vertAlign w:val="baseline"/>
                <w:lang w:val="en-US" w:eastAsia="zh-CN"/>
              </w:rPr>
              <w:t>80%(75%)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color w:val="FF0000"/>
                <w:sz w:val="24"/>
                <w:szCs w:val="24"/>
                <w:vertAlign w:val="baseline"/>
                <w:lang w:val="en-US" w:eastAsia="zh-CN"/>
              </w:rPr>
            </w:pPr>
            <w:r>
              <w:rPr>
                <w:rFonts w:hint="eastAsia" w:ascii="宋体" w:hAnsi="宋体" w:eastAsia="宋体" w:cs="宋体"/>
                <w:color w:val="FF0000"/>
                <w:sz w:val="24"/>
                <w:szCs w:val="24"/>
                <w:vertAlign w:val="baseline"/>
                <w:lang w:val="en-US" w:eastAsia="zh-CN"/>
              </w:rPr>
              <w:t>SBS改性乳化沥青4800元/t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color w:val="FF0000"/>
                <w:sz w:val="24"/>
                <w:szCs w:val="24"/>
                <w:u w:val="none"/>
                <w:vertAlign w:val="baseline"/>
                <w:lang w:val="en-US" w:eastAsia="zh-CN"/>
              </w:rPr>
            </w:pPr>
            <w:r>
              <w:rPr>
                <w:rFonts w:hint="eastAsia" w:ascii="宋体" w:hAnsi="宋体" w:eastAsia="宋体" w:cs="宋体"/>
                <w:color w:val="FF0000"/>
                <w:sz w:val="24"/>
                <w:szCs w:val="24"/>
                <w:u w:val="none"/>
                <w:vertAlign w:val="baseline"/>
                <w:lang w:val="en-US" w:eastAsia="zh-CN"/>
              </w:rPr>
              <w:t>沥青洒布车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color w:val="FF0000"/>
                <w:sz w:val="24"/>
                <w:szCs w:val="24"/>
                <w:u w:val="none"/>
                <w:vertAlign w:val="baseline"/>
                <w:lang w:val="en-US" w:eastAsia="zh-CN"/>
              </w:rPr>
              <w:t>每平米喷洒量：1.3L/m2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黏层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每平米喷洒量：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封层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每平米喷洒量：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LM0105沥青混凝土面层</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粗粒式沥青混凝土面层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主要材料及单价：ATB-25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主要机械：2000型摊铺机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default"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厚度：9cm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中粒式沥青混凝土面层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细粒式沥青混凝土面层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LM0205水泥混凝土面层</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水泥混凝土面层</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厚度：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钢筋含量：</w:t>
            </w:r>
          </w:p>
        </w:tc>
      </w:tr>
    </w:tbl>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207"/>
        <w:gridCol w:w="2385"/>
        <w:gridCol w:w="718"/>
        <w:gridCol w:w="1642"/>
        <w:gridCol w:w="1386"/>
        <w:gridCol w:w="1848"/>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8"/>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Theme="minorEastAsia" w:hAnsiTheme="minorEastAsia" w:cstheme="minorEastAsia"/>
                <w:b/>
                <w:bCs/>
                <w:sz w:val="28"/>
                <w:szCs w:val="28"/>
                <w:lang w:val="en-US" w:eastAsia="zh-CN"/>
              </w:rPr>
              <w:t xml:space="preserve">                                      QL桥梁工程                                      </w:t>
            </w:r>
            <w:r>
              <w:rPr>
                <w:rFonts w:hint="eastAsia" w:asciiTheme="minorEastAsia" w:hAnsiTheme="minorEastAsia" w:cstheme="minorEastAsia"/>
                <w:b w:val="0"/>
                <w:bCs w:val="0"/>
                <w:sz w:val="28"/>
                <w:szCs w:val="28"/>
                <w:lang w:val="en-US" w:eastAsia="zh-CN"/>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工程类别</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专项工程</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主要内容</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是否分包</w:t>
            </w: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vertAlign w:val="baseline"/>
                <w:lang w:val="en-US" w:eastAsia="zh-CN"/>
              </w:rPr>
              <w:t>单项价格</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管理费(%)</w:t>
            </w: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人材机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占比(%)</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QL03上部构造</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预应力混凝土T梁</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截面面积：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钢筋含量：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预应力混凝土箱梁</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截面面积：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钢筋含量：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桥梁钢结构</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元/t</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截面面积：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QL04桥面铺装</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桥面防水</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防水材料及单价：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QL桥梁附属结构</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桥梁支座</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元/个</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支座形式及单价：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桥梁伸缩缝</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元/m</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伸缩缝形式及单价：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bl>
    <w:p/>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2207"/>
        <w:gridCol w:w="2385"/>
        <w:gridCol w:w="718"/>
        <w:gridCol w:w="1642"/>
        <w:gridCol w:w="1386"/>
        <w:gridCol w:w="1848"/>
        <w:gridCol w:w="3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8"/>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Theme="minorEastAsia" w:hAnsiTheme="minorEastAsia" w:cstheme="minorEastAsia"/>
                <w:b/>
                <w:bCs/>
                <w:sz w:val="28"/>
                <w:szCs w:val="28"/>
                <w:lang w:val="en-US" w:eastAsia="zh-CN"/>
              </w:rPr>
              <w:t xml:space="preserve">                                     JT公路交通工程                                    </w:t>
            </w:r>
            <w:r>
              <w:rPr>
                <w:rFonts w:hint="eastAsia" w:asciiTheme="minorEastAsia" w:hAnsiTheme="minorEastAsia" w:cstheme="minorEastAsia"/>
                <w:b w:val="0"/>
                <w:bCs w:val="0"/>
                <w:sz w:val="28"/>
                <w:szCs w:val="28"/>
                <w:lang w:val="en-US" w:eastAsia="zh-CN"/>
              </w:rPr>
              <w:t>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工程类别</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专项工程</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主要内容</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是否分包</w:t>
            </w: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vertAlign w:val="baseline"/>
                <w:lang w:val="en-US" w:eastAsia="zh-CN"/>
              </w:rPr>
              <w:t>单项价格</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管理费(%)</w:t>
            </w: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人材机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占比(%)</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JA01护栏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both"/>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预制混凝土护栏</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预制构件运输、安装</w:t>
            </w: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预制构件形式及单价：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u w:val="none"/>
                <w:vertAlign w:val="baseline"/>
                <w:lang w:val="en-US" w:eastAsia="zh-CN"/>
              </w:rPr>
              <w:t>主要机械：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缆索护栏</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both"/>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元/m3</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缆索护栏主要构件及单价：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JA04标线</w:t>
            </w: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热熔标线</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线宽及喷洒标准厚度：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普通标线</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线宽及喷洒标准厚度：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Merge w:val="continue"/>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振动标线</w:t>
            </w: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r>
              <w:rPr>
                <w:rFonts w:hint="eastAsia" w:ascii="宋体" w:hAnsi="宋体" w:eastAsia="宋体" w:cs="宋体"/>
                <w:sz w:val="24"/>
                <w:szCs w:val="24"/>
                <w:u w:val="none"/>
                <w:vertAlign w:val="baseline"/>
                <w:lang w:val="en-US" w:eastAsia="zh-CN"/>
              </w:rPr>
              <w:t>元/m2</w:t>
            </w: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主要材料及单价：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线宽及喷洒标准厚度：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5"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07"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76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230"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26"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right"/>
              <w:textAlignment w:val="auto"/>
              <w:rPr>
                <w:rFonts w:hint="eastAsia" w:ascii="宋体" w:hAnsi="宋体" w:eastAsia="宋体" w:cs="宋体"/>
                <w:sz w:val="24"/>
                <w:szCs w:val="24"/>
                <w:u w:val="none"/>
                <w:vertAlign w:val="baseline"/>
                <w:lang w:val="en-US" w:eastAsia="zh-CN"/>
              </w:rPr>
            </w:pPr>
          </w:p>
        </w:tc>
        <w:tc>
          <w:tcPr>
            <w:tcW w:w="444"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center"/>
              <w:textAlignment w:val="auto"/>
              <w:rPr>
                <w:rFonts w:hint="eastAsia" w:ascii="宋体" w:hAnsi="宋体" w:eastAsia="宋体" w:cs="宋体"/>
                <w:sz w:val="24"/>
                <w:szCs w:val="24"/>
                <w:vertAlign w:val="baseline"/>
                <w:lang w:val="en-US" w:eastAsia="zh-CN"/>
              </w:rPr>
            </w:pPr>
          </w:p>
        </w:tc>
        <w:tc>
          <w:tcPr>
            <w:tcW w:w="592"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机：</w:t>
            </w:r>
          </w:p>
        </w:tc>
        <w:tc>
          <w:tcPr>
            <w:tcW w:w="1071" w:type="pc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00" w:lineRule="atLeast"/>
              <w:jc w:val="left"/>
              <w:textAlignment w:val="auto"/>
              <w:rPr>
                <w:rFonts w:hint="eastAsia" w:ascii="宋体" w:hAnsi="宋体" w:eastAsia="宋体" w:cs="宋体"/>
                <w:sz w:val="24"/>
                <w:szCs w:val="24"/>
                <w:vertAlign w:val="baseline"/>
                <w:lang w:val="en-US" w:eastAsia="zh-CN"/>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77A87"/>
    <w:multiLevelType w:val="singleLevel"/>
    <w:tmpl w:val="95177A87"/>
    <w:lvl w:ilvl="0" w:tentative="0">
      <w:start w:val="1"/>
      <w:numFmt w:val="decimal"/>
      <w:suff w:val="nothing"/>
      <w:lvlText w:val="（%1）"/>
      <w:lvlJc w:val="left"/>
    </w:lvl>
  </w:abstractNum>
  <w:abstractNum w:abstractNumId="1">
    <w:nsid w:val="EB5B5EE6"/>
    <w:multiLevelType w:val="singleLevel"/>
    <w:tmpl w:val="EB5B5EE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44689"/>
    <w:rsid w:val="001B6A43"/>
    <w:rsid w:val="00B46B4E"/>
    <w:rsid w:val="00B67FC0"/>
    <w:rsid w:val="00D60F90"/>
    <w:rsid w:val="00F26F8E"/>
    <w:rsid w:val="014967A0"/>
    <w:rsid w:val="02292EDF"/>
    <w:rsid w:val="0242707A"/>
    <w:rsid w:val="02A7725F"/>
    <w:rsid w:val="037A5649"/>
    <w:rsid w:val="03852C2B"/>
    <w:rsid w:val="0461615E"/>
    <w:rsid w:val="049676FB"/>
    <w:rsid w:val="049913A0"/>
    <w:rsid w:val="0589569F"/>
    <w:rsid w:val="05A65AA0"/>
    <w:rsid w:val="06267C11"/>
    <w:rsid w:val="06A16A69"/>
    <w:rsid w:val="06C25E39"/>
    <w:rsid w:val="075C440A"/>
    <w:rsid w:val="077D6FDB"/>
    <w:rsid w:val="07E55D2C"/>
    <w:rsid w:val="084D57EB"/>
    <w:rsid w:val="090C515E"/>
    <w:rsid w:val="09103223"/>
    <w:rsid w:val="096A1B72"/>
    <w:rsid w:val="09AE5CC7"/>
    <w:rsid w:val="09E06EBC"/>
    <w:rsid w:val="0A222BEF"/>
    <w:rsid w:val="0A450E6B"/>
    <w:rsid w:val="0A4D5F84"/>
    <w:rsid w:val="0A8F55D6"/>
    <w:rsid w:val="0B167C11"/>
    <w:rsid w:val="0B647907"/>
    <w:rsid w:val="0BA7250A"/>
    <w:rsid w:val="0C3F7D84"/>
    <w:rsid w:val="0CD5042C"/>
    <w:rsid w:val="0D254C17"/>
    <w:rsid w:val="0D717FAE"/>
    <w:rsid w:val="0D824F7F"/>
    <w:rsid w:val="0DB14C15"/>
    <w:rsid w:val="0DB950B0"/>
    <w:rsid w:val="0E261828"/>
    <w:rsid w:val="0EBB1BB9"/>
    <w:rsid w:val="0EF942BB"/>
    <w:rsid w:val="0F904CAF"/>
    <w:rsid w:val="0F955AF3"/>
    <w:rsid w:val="0FD71FC3"/>
    <w:rsid w:val="101850C6"/>
    <w:rsid w:val="10246895"/>
    <w:rsid w:val="10B051B6"/>
    <w:rsid w:val="10DD1518"/>
    <w:rsid w:val="1112335E"/>
    <w:rsid w:val="11550444"/>
    <w:rsid w:val="121808C2"/>
    <w:rsid w:val="12195479"/>
    <w:rsid w:val="12C24264"/>
    <w:rsid w:val="13FB3D88"/>
    <w:rsid w:val="14525CAC"/>
    <w:rsid w:val="149D0D8C"/>
    <w:rsid w:val="14CD51FE"/>
    <w:rsid w:val="14DF41A9"/>
    <w:rsid w:val="153F2B1F"/>
    <w:rsid w:val="15FF0510"/>
    <w:rsid w:val="164B402B"/>
    <w:rsid w:val="16E85093"/>
    <w:rsid w:val="16F94017"/>
    <w:rsid w:val="17472314"/>
    <w:rsid w:val="17E918BB"/>
    <w:rsid w:val="181569FB"/>
    <w:rsid w:val="19290402"/>
    <w:rsid w:val="194D3B62"/>
    <w:rsid w:val="19C563C1"/>
    <w:rsid w:val="1A5C12F8"/>
    <w:rsid w:val="1ABA71A4"/>
    <w:rsid w:val="1ACA398E"/>
    <w:rsid w:val="1ACF4881"/>
    <w:rsid w:val="1AEC2A71"/>
    <w:rsid w:val="1B0E72D1"/>
    <w:rsid w:val="1B196277"/>
    <w:rsid w:val="1B315680"/>
    <w:rsid w:val="1B6B48CC"/>
    <w:rsid w:val="1B782D45"/>
    <w:rsid w:val="1B935EF9"/>
    <w:rsid w:val="1C571D81"/>
    <w:rsid w:val="1C742221"/>
    <w:rsid w:val="1C7F1255"/>
    <w:rsid w:val="1C9F1EEF"/>
    <w:rsid w:val="1CD45E1D"/>
    <w:rsid w:val="1CF46574"/>
    <w:rsid w:val="1D163510"/>
    <w:rsid w:val="1D1D48DC"/>
    <w:rsid w:val="1D2170CA"/>
    <w:rsid w:val="1D9C4FC9"/>
    <w:rsid w:val="1E230590"/>
    <w:rsid w:val="1E2B745F"/>
    <w:rsid w:val="1EA61E6D"/>
    <w:rsid w:val="1F9B5F18"/>
    <w:rsid w:val="1FEE5EA1"/>
    <w:rsid w:val="1FF700D0"/>
    <w:rsid w:val="20100DC6"/>
    <w:rsid w:val="201540EF"/>
    <w:rsid w:val="202A497F"/>
    <w:rsid w:val="20607D2B"/>
    <w:rsid w:val="209E7591"/>
    <w:rsid w:val="20B96886"/>
    <w:rsid w:val="20C25397"/>
    <w:rsid w:val="218D50E1"/>
    <w:rsid w:val="21E62E92"/>
    <w:rsid w:val="228F246E"/>
    <w:rsid w:val="22C53C99"/>
    <w:rsid w:val="22CD494B"/>
    <w:rsid w:val="22CF7DC8"/>
    <w:rsid w:val="22FF7D20"/>
    <w:rsid w:val="23391B57"/>
    <w:rsid w:val="23503FD4"/>
    <w:rsid w:val="23E0340C"/>
    <w:rsid w:val="243D12D4"/>
    <w:rsid w:val="246B67D9"/>
    <w:rsid w:val="250D0704"/>
    <w:rsid w:val="255D74E0"/>
    <w:rsid w:val="25C63184"/>
    <w:rsid w:val="266C3CF7"/>
    <w:rsid w:val="27291C00"/>
    <w:rsid w:val="277740B6"/>
    <w:rsid w:val="2803401A"/>
    <w:rsid w:val="28083CAC"/>
    <w:rsid w:val="282B6DCF"/>
    <w:rsid w:val="284710DE"/>
    <w:rsid w:val="29121C9C"/>
    <w:rsid w:val="293178EB"/>
    <w:rsid w:val="29C06C05"/>
    <w:rsid w:val="29DE7407"/>
    <w:rsid w:val="2A401AEE"/>
    <w:rsid w:val="2A4B7A36"/>
    <w:rsid w:val="2A5A5D6F"/>
    <w:rsid w:val="2ADF0BEB"/>
    <w:rsid w:val="2B3E6763"/>
    <w:rsid w:val="2B7B3E59"/>
    <w:rsid w:val="2B8D7733"/>
    <w:rsid w:val="2B9111B5"/>
    <w:rsid w:val="2BC230A0"/>
    <w:rsid w:val="2C1E70EF"/>
    <w:rsid w:val="2C320BE6"/>
    <w:rsid w:val="2C38356E"/>
    <w:rsid w:val="2C6B68CD"/>
    <w:rsid w:val="2C9A70F4"/>
    <w:rsid w:val="2CD320ED"/>
    <w:rsid w:val="2D2F4093"/>
    <w:rsid w:val="2D834509"/>
    <w:rsid w:val="2D865226"/>
    <w:rsid w:val="2E8E3A42"/>
    <w:rsid w:val="2E944700"/>
    <w:rsid w:val="2EAA7ABE"/>
    <w:rsid w:val="2F702D6E"/>
    <w:rsid w:val="2FA03063"/>
    <w:rsid w:val="2FC416EE"/>
    <w:rsid w:val="30AF503C"/>
    <w:rsid w:val="31D81D6E"/>
    <w:rsid w:val="31EF4F58"/>
    <w:rsid w:val="32C701AF"/>
    <w:rsid w:val="338D4571"/>
    <w:rsid w:val="33FB6CD0"/>
    <w:rsid w:val="34213E88"/>
    <w:rsid w:val="342D0D07"/>
    <w:rsid w:val="34466359"/>
    <w:rsid w:val="35BD203A"/>
    <w:rsid w:val="35D01224"/>
    <w:rsid w:val="36104B5F"/>
    <w:rsid w:val="36585A43"/>
    <w:rsid w:val="371C5A00"/>
    <w:rsid w:val="3726405A"/>
    <w:rsid w:val="37D374C3"/>
    <w:rsid w:val="38A44689"/>
    <w:rsid w:val="38A474E5"/>
    <w:rsid w:val="390C3EEF"/>
    <w:rsid w:val="396D0076"/>
    <w:rsid w:val="397E22B8"/>
    <w:rsid w:val="39824C86"/>
    <w:rsid w:val="3995340C"/>
    <w:rsid w:val="39F717B9"/>
    <w:rsid w:val="3A0D1884"/>
    <w:rsid w:val="3A3F0B82"/>
    <w:rsid w:val="3AFF736A"/>
    <w:rsid w:val="3B13237F"/>
    <w:rsid w:val="3B30107B"/>
    <w:rsid w:val="3BB825ED"/>
    <w:rsid w:val="3BC21499"/>
    <w:rsid w:val="3C220DCE"/>
    <w:rsid w:val="3C8B35C0"/>
    <w:rsid w:val="3C9A7441"/>
    <w:rsid w:val="3CC2251B"/>
    <w:rsid w:val="3D28197B"/>
    <w:rsid w:val="3D3928BB"/>
    <w:rsid w:val="3D4064F4"/>
    <w:rsid w:val="3D4B2F2F"/>
    <w:rsid w:val="3D4B38B4"/>
    <w:rsid w:val="3D704610"/>
    <w:rsid w:val="3DB751A9"/>
    <w:rsid w:val="3DFB0BD7"/>
    <w:rsid w:val="3E210D61"/>
    <w:rsid w:val="3E4501BB"/>
    <w:rsid w:val="3ED44C31"/>
    <w:rsid w:val="3EDB63DF"/>
    <w:rsid w:val="3F480DE8"/>
    <w:rsid w:val="3F7064F8"/>
    <w:rsid w:val="3F7A6C9F"/>
    <w:rsid w:val="406120AD"/>
    <w:rsid w:val="40A24DE5"/>
    <w:rsid w:val="40E77309"/>
    <w:rsid w:val="40EA48BB"/>
    <w:rsid w:val="41830F0C"/>
    <w:rsid w:val="421200C7"/>
    <w:rsid w:val="4244685C"/>
    <w:rsid w:val="432E0089"/>
    <w:rsid w:val="438364BF"/>
    <w:rsid w:val="43B41464"/>
    <w:rsid w:val="43D31F28"/>
    <w:rsid w:val="44030284"/>
    <w:rsid w:val="44701A53"/>
    <w:rsid w:val="44F869E4"/>
    <w:rsid w:val="45874BE8"/>
    <w:rsid w:val="46B24DAF"/>
    <w:rsid w:val="46D15DF9"/>
    <w:rsid w:val="475B5E05"/>
    <w:rsid w:val="478E1A0B"/>
    <w:rsid w:val="47AD2678"/>
    <w:rsid w:val="484E5536"/>
    <w:rsid w:val="48577C78"/>
    <w:rsid w:val="485B1A69"/>
    <w:rsid w:val="48710B4C"/>
    <w:rsid w:val="487F08F5"/>
    <w:rsid w:val="488D22B7"/>
    <w:rsid w:val="489338B9"/>
    <w:rsid w:val="489648AA"/>
    <w:rsid w:val="48D14EA6"/>
    <w:rsid w:val="491B50FC"/>
    <w:rsid w:val="4A0963E2"/>
    <w:rsid w:val="4A121499"/>
    <w:rsid w:val="4A9037B4"/>
    <w:rsid w:val="4C3C434F"/>
    <w:rsid w:val="4CD37019"/>
    <w:rsid w:val="4D06760F"/>
    <w:rsid w:val="4DA728A9"/>
    <w:rsid w:val="4DCC29F0"/>
    <w:rsid w:val="4E111FCE"/>
    <w:rsid w:val="4E4C706F"/>
    <w:rsid w:val="4EA22B1F"/>
    <w:rsid w:val="4EAD759B"/>
    <w:rsid w:val="4EBB7E7D"/>
    <w:rsid w:val="4F2C541F"/>
    <w:rsid w:val="4F4E697B"/>
    <w:rsid w:val="4FAD79F7"/>
    <w:rsid w:val="4FDB2882"/>
    <w:rsid w:val="519C3DA2"/>
    <w:rsid w:val="519D0155"/>
    <w:rsid w:val="51C64933"/>
    <w:rsid w:val="51D448F4"/>
    <w:rsid w:val="528044FF"/>
    <w:rsid w:val="52DE6B6B"/>
    <w:rsid w:val="53563707"/>
    <w:rsid w:val="53824854"/>
    <w:rsid w:val="53B467FD"/>
    <w:rsid w:val="53C27E0F"/>
    <w:rsid w:val="53EC3512"/>
    <w:rsid w:val="53FE31FB"/>
    <w:rsid w:val="540A2C6F"/>
    <w:rsid w:val="54157A54"/>
    <w:rsid w:val="551105B9"/>
    <w:rsid w:val="555D0FEB"/>
    <w:rsid w:val="558A7472"/>
    <w:rsid w:val="56961103"/>
    <w:rsid w:val="576C7511"/>
    <w:rsid w:val="576E0F14"/>
    <w:rsid w:val="58A03639"/>
    <w:rsid w:val="58A21AF1"/>
    <w:rsid w:val="59277903"/>
    <w:rsid w:val="598C1E0B"/>
    <w:rsid w:val="59A75C61"/>
    <w:rsid w:val="59BD0F34"/>
    <w:rsid w:val="59C40495"/>
    <w:rsid w:val="59D00AD2"/>
    <w:rsid w:val="5A4E5E2B"/>
    <w:rsid w:val="5B1E1848"/>
    <w:rsid w:val="5B7975E3"/>
    <w:rsid w:val="5C091152"/>
    <w:rsid w:val="5C301997"/>
    <w:rsid w:val="5C663F4A"/>
    <w:rsid w:val="5C715E00"/>
    <w:rsid w:val="5DFC0A8D"/>
    <w:rsid w:val="5E0F7070"/>
    <w:rsid w:val="5E1A5CF6"/>
    <w:rsid w:val="5E4567B7"/>
    <w:rsid w:val="5F3958C3"/>
    <w:rsid w:val="5FFB1C00"/>
    <w:rsid w:val="6000773C"/>
    <w:rsid w:val="60A951C2"/>
    <w:rsid w:val="60AA0513"/>
    <w:rsid w:val="612D6881"/>
    <w:rsid w:val="61425E71"/>
    <w:rsid w:val="61FC566D"/>
    <w:rsid w:val="620D7368"/>
    <w:rsid w:val="62C55C7C"/>
    <w:rsid w:val="62C75E5E"/>
    <w:rsid w:val="62DC7A7A"/>
    <w:rsid w:val="62E570A1"/>
    <w:rsid w:val="63476FC5"/>
    <w:rsid w:val="638B15B7"/>
    <w:rsid w:val="644F4739"/>
    <w:rsid w:val="64BE4D30"/>
    <w:rsid w:val="64FD2F99"/>
    <w:rsid w:val="653A551E"/>
    <w:rsid w:val="65803284"/>
    <w:rsid w:val="65F43A40"/>
    <w:rsid w:val="66584377"/>
    <w:rsid w:val="67B51748"/>
    <w:rsid w:val="68025E3B"/>
    <w:rsid w:val="686F2AE4"/>
    <w:rsid w:val="68DB001E"/>
    <w:rsid w:val="68E13AAD"/>
    <w:rsid w:val="69DC1D4E"/>
    <w:rsid w:val="69FA05D8"/>
    <w:rsid w:val="6A18363F"/>
    <w:rsid w:val="6B8B65F1"/>
    <w:rsid w:val="6CAC1E6C"/>
    <w:rsid w:val="6CE428E3"/>
    <w:rsid w:val="6CFB28DA"/>
    <w:rsid w:val="6D752CF6"/>
    <w:rsid w:val="6D895520"/>
    <w:rsid w:val="6DB95906"/>
    <w:rsid w:val="6E437C0B"/>
    <w:rsid w:val="6E8731A9"/>
    <w:rsid w:val="6EA37BE6"/>
    <w:rsid w:val="6EF80D40"/>
    <w:rsid w:val="6F1A6FDB"/>
    <w:rsid w:val="6F5F2FFA"/>
    <w:rsid w:val="6F7E62F7"/>
    <w:rsid w:val="703968BC"/>
    <w:rsid w:val="704B1ACB"/>
    <w:rsid w:val="708E4548"/>
    <w:rsid w:val="71370763"/>
    <w:rsid w:val="713778E7"/>
    <w:rsid w:val="71601591"/>
    <w:rsid w:val="71A479F0"/>
    <w:rsid w:val="71F17FD2"/>
    <w:rsid w:val="72853FEF"/>
    <w:rsid w:val="72F33BAC"/>
    <w:rsid w:val="734B7A22"/>
    <w:rsid w:val="73A7183F"/>
    <w:rsid w:val="73D401BE"/>
    <w:rsid w:val="73F36B36"/>
    <w:rsid w:val="741A09BE"/>
    <w:rsid w:val="745747C6"/>
    <w:rsid w:val="75472C9D"/>
    <w:rsid w:val="75DE6F5C"/>
    <w:rsid w:val="763965C9"/>
    <w:rsid w:val="7659496F"/>
    <w:rsid w:val="76CB6BF4"/>
    <w:rsid w:val="77111355"/>
    <w:rsid w:val="787037EF"/>
    <w:rsid w:val="78982AC1"/>
    <w:rsid w:val="79467664"/>
    <w:rsid w:val="79476752"/>
    <w:rsid w:val="798D42C1"/>
    <w:rsid w:val="79C9425D"/>
    <w:rsid w:val="79DF38B3"/>
    <w:rsid w:val="7A0B05C5"/>
    <w:rsid w:val="7A840C3F"/>
    <w:rsid w:val="7AC45385"/>
    <w:rsid w:val="7ACD2B51"/>
    <w:rsid w:val="7B0C18DF"/>
    <w:rsid w:val="7B767C3D"/>
    <w:rsid w:val="7B78333D"/>
    <w:rsid w:val="7B7B76BA"/>
    <w:rsid w:val="7BE82F65"/>
    <w:rsid w:val="7C0E637F"/>
    <w:rsid w:val="7C591537"/>
    <w:rsid w:val="7CCE627A"/>
    <w:rsid w:val="7CDC1E0D"/>
    <w:rsid w:val="7D73424D"/>
    <w:rsid w:val="7D8A79B0"/>
    <w:rsid w:val="7D9734C9"/>
    <w:rsid w:val="7DBA4DF0"/>
    <w:rsid w:val="7EAE6C7A"/>
    <w:rsid w:val="7EBB7789"/>
    <w:rsid w:val="7FD028D7"/>
    <w:rsid w:val="7FD57B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FollowedHyperlink"/>
    <w:basedOn w:val="5"/>
    <w:qFormat/>
    <w:uiPriority w:val="0"/>
    <w:rPr>
      <w:color w:val="337AB7"/>
      <w:u w:val="none"/>
    </w:rPr>
  </w:style>
  <w:style w:type="character" w:styleId="8">
    <w:name w:val="HTML Definition"/>
    <w:basedOn w:val="5"/>
    <w:qFormat/>
    <w:uiPriority w:val="0"/>
    <w:rPr>
      <w:i/>
    </w:rPr>
  </w:style>
  <w:style w:type="character" w:styleId="9">
    <w:name w:val="Hyperlink"/>
    <w:basedOn w:val="5"/>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page_act"/>
    <w:basedOn w:val="5"/>
    <w:qFormat/>
    <w:uiPriority w:val="0"/>
    <w:rPr>
      <w:color w:val="555555"/>
      <w:sz w:val="24"/>
      <w:szCs w:val="24"/>
      <w:bdr w:val="single" w:color="EEEEEE" w:sz="6" w:space="0"/>
    </w:rPr>
  </w:style>
  <w:style w:type="character" w:customStyle="1" w:styleId="14">
    <w:name w:val="form-control17"/>
    <w:basedOn w:val="5"/>
    <w:uiPriority w:val="0"/>
    <w:rPr>
      <w:sz w:val="21"/>
      <w:szCs w:val="21"/>
    </w:rPr>
  </w:style>
  <w:style w:type="character" w:customStyle="1" w:styleId="15">
    <w:name w:val="form-control22"/>
    <w:basedOn w:val="5"/>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2020-10-27T05:46:00Z</dcterms:created>
  <dc:creator>卉儿</dc:creator>
  <cp:lastModifiedBy>卉儿</cp:lastModifiedBy>
  <dcterms:modified xsi:type="dcterms:W3CDTF">2020-10-29T03:19:22Z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