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55" w:rsidRDefault="00A6555B">
      <w:pPr>
        <w:autoSpaceDE w:val="0"/>
        <w:autoSpaceDN w:val="0"/>
        <w:adjustRightInd w:val="0"/>
        <w:ind w:firstLineChars="0" w:firstLine="0"/>
        <w:jc w:val="left"/>
        <w:rPr>
          <w:rFonts w:ascii="黑体" w:eastAsia="黑体" w:cs="黑体"/>
          <w:kern w:val="0"/>
          <w:sz w:val="28"/>
          <w:szCs w:val="28"/>
        </w:rPr>
      </w:pPr>
      <w:bookmarkStart w:id="0" w:name="_Toc300419803"/>
      <w:bookmarkStart w:id="1" w:name="_Toc300416328"/>
      <w:r>
        <w:rPr>
          <w:rFonts w:ascii="黑体" w:eastAsia="黑体" w:cs="黑体" w:hint="eastAsia"/>
          <w:kern w:val="0"/>
          <w:sz w:val="28"/>
          <w:szCs w:val="28"/>
        </w:rPr>
        <w:t>北京市交通行业养护工程系列定额</w:t>
      </w:r>
      <w:r>
        <w:rPr>
          <w:rFonts w:ascii="黑体" w:eastAsia="黑体" w:hAnsi="Calibri" w:cs="黑体" w:hint="eastAsia"/>
          <w:kern w:val="0"/>
          <w:sz w:val="32"/>
          <w:szCs w:val="32"/>
        </w:rPr>
        <w:t xml:space="preserve">        </w:t>
      </w:r>
      <w:r>
        <w:rPr>
          <w:rFonts w:ascii="黑体" w:eastAsia="黑体" w:cs="黑体"/>
          <w:kern w:val="0"/>
          <w:sz w:val="28"/>
          <w:szCs w:val="28"/>
        </w:rPr>
        <w:t>JLZJ-Y-GL-00</w:t>
      </w:r>
      <w:r>
        <w:rPr>
          <w:rFonts w:ascii="黑体" w:eastAsia="黑体" w:cs="黑体" w:hint="eastAsia"/>
          <w:kern w:val="0"/>
          <w:sz w:val="28"/>
          <w:szCs w:val="28"/>
        </w:rPr>
        <w:t>1</w:t>
      </w:r>
      <w:r>
        <w:rPr>
          <w:rFonts w:ascii="黑体" w:eastAsia="黑体" w:cs="黑体"/>
          <w:kern w:val="0"/>
          <w:sz w:val="28"/>
          <w:szCs w:val="28"/>
        </w:rPr>
        <w:t>-20</w:t>
      </w:r>
      <w:r>
        <w:rPr>
          <w:rFonts w:ascii="黑体" w:eastAsia="黑体" w:cs="黑体" w:hint="eastAsia"/>
          <w:kern w:val="0"/>
          <w:sz w:val="28"/>
          <w:szCs w:val="28"/>
        </w:rPr>
        <w:t>20</w:t>
      </w:r>
    </w:p>
    <w:p w:rsidR="00A02355" w:rsidRDefault="00076B27">
      <w:pPr>
        <w:autoSpaceDE w:val="0"/>
        <w:autoSpaceDN w:val="0"/>
        <w:adjustRightInd w:val="0"/>
        <w:ind w:firstLine="640"/>
        <w:jc w:val="left"/>
        <w:rPr>
          <w:rFonts w:ascii="黑体" w:eastAsia="黑体" w:cs="黑体"/>
          <w:kern w:val="0"/>
          <w:sz w:val="48"/>
          <w:szCs w:val="48"/>
        </w:rPr>
      </w:pPr>
      <w:r>
        <w:rPr>
          <w:rFonts w:ascii="黑体" w:eastAsia="黑体" w:cs="Times New Roman"/>
          <w:color w:val="000000"/>
          <w:sz w:val="32"/>
          <w:szCs w:val="32"/>
        </w:rPr>
        <w:pict>
          <v:shapetype id="_x0000_t32" coordsize="21600,21600" o:spt="32" o:oned="t" path="m,l21600,21600e" filled="f">
            <v:path arrowok="t" fillok="f" o:connecttype="none"/>
            <o:lock v:ext="edit" shapetype="t"/>
          </v:shapetype>
          <v:shape id="自选图形 33" o:spid="_x0000_s1026" type="#_x0000_t32" style="position:absolute;left:0;text-align:left;margin-left:-11.25pt;margin-top:2.85pt;width:441pt;height:0;z-index:251662336;mso-width-relative:page;mso-height-relative:page" o:gfxdata="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lXvHSAAAABwEAAA8AAAAAAAAAAQAg&#10;AAAAIgAAAGRycy9kb3ducmV2LnhtbFBLAQIUABQAAAAIAIdO4kAA/rPR2wEAAJgDAAAOAAAAAAAA&#10;AAEAIAAAACEBAABkcnMvZTJvRG9jLnhtbFBLBQYAAAAABgAGAFkBAABuBQAAAAA=&#10;" strokeweight="1.5pt"/>
        </w:pict>
      </w: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6555B">
      <w:pPr>
        <w:autoSpaceDE w:val="0"/>
        <w:autoSpaceDN w:val="0"/>
        <w:adjustRightInd w:val="0"/>
        <w:ind w:firstLineChars="0" w:firstLine="0"/>
        <w:jc w:val="center"/>
        <w:rPr>
          <w:rFonts w:ascii="黑体" w:eastAsia="黑体" w:hAnsi="黑体" w:cs="黑体"/>
          <w:b/>
          <w:kern w:val="0"/>
          <w:sz w:val="44"/>
          <w:szCs w:val="44"/>
        </w:rPr>
      </w:pPr>
      <w:r>
        <w:rPr>
          <w:rFonts w:ascii="黑体" w:eastAsia="黑体" w:hAnsi="黑体" w:cs="黑体" w:hint="eastAsia"/>
          <w:b/>
          <w:kern w:val="0"/>
          <w:sz w:val="44"/>
          <w:szCs w:val="44"/>
        </w:rPr>
        <w:t>北京市普通公路日常养护预算</w:t>
      </w:r>
      <w:r>
        <w:rPr>
          <w:rFonts w:ascii="黑体" w:eastAsia="黑体" w:hAnsi="Calibri" w:cs="黑体" w:hint="eastAsia"/>
          <w:b/>
          <w:kern w:val="0"/>
          <w:sz w:val="44"/>
          <w:szCs w:val="44"/>
        </w:rPr>
        <w:t>编制办法</w:t>
      </w:r>
    </w:p>
    <w:p w:rsidR="00A02355" w:rsidRDefault="00A6555B">
      <w:pPr>
        <w:autoSpaceDE w:val="0"/>
        <w:autoSpaceDN w:val="0"/>
        <w:adjustRightInd w:val="0"/>
        <w:ind w:firstLineChars="0" w:firstLine="0"/>
        <w:jc w:val="center"/>
        <w:rPr>
          <w:rFonts w:ascii="黑体" w:eastAsia="黑体" w:hAnsi="黑体" w:cs="黑体"/>
          <w:b/>
          <w:kern w:val="0"/>
          <w:sz w:val="36"/>
          <w:szCs w:val="36"/>
        </w:rPr>
      </w:pPr>
      <w:r>
        <w:rPr>
          <w:rFonts w:ascii="黑体" w:eastAsia="黑体" w:hAnsi="黑体" w:cs="黑体" w:hint="eastAsia"/>
          <w:b/>
          <w:kern w:val="0"/>
          <w:sz w:val="36"/>
          <w:szCs w:val="36"/>
        </w:rPr>
        <w:t>（路基、路面、桥梁、泵站、运行保障）</w:t>
      </w: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6555B">
      <w:pPr>
        <w:autoSpaceDE w:val="0"/>
        <w:autoSpaceDN w:val="0"/>
        <w:adjustRightInd w:val="0"/>
        <w:ind w:firstLineChars="0" w:firstLine="0"/>
        <w:jc w:val="center"/>
        <w:rPr>
          <w:rFonts w:ascii="黑体" w:eastAsia="黑体" w:cs="黑体"/>
          <w:kern w:val="0"/>
          <w:sz w:val="48"/>
          <w:szCs w:val="48"/>
        </w:rPr>
      </w:pPr>
      <w:r>
        <w:rPr>
          <w:rFonts w:ascii="黑体" w:eastAsia="黑体" w:cs="黑体" w:hint="eastAsia"/>
          <w:kern w:val="0"/>
          <w:sz w:val="48"/>
          <w:szCs w:val="48"/>
        </w:rPr>
        <w:t>（试行）</w:t>
      </w: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02355">
      <w:pPr>
        <w:autoSpaceDE w:val="0"/>
        <w:autoSpaceDN w:val="0"/>
        <w:adjustRightInd w:val="0"/>
        <w:ind w:firstLineChars="0" w:firstLine="0"/>
        <w:jc w:val="center"/>
        <w:rPr>
          <w:rFonts w:ascii="黑体" w:eastAsia="黑体" w:cs="黑体"/>
          <w:kern w:val="0"/>
          <w:sz w:val="48"/>
          <w:szCs w:val="48"/>
        </w:rPr>
      </w:pPr>
    </w:p>
    <w:p w:rsidR="00A02355" w:rsidRDefault="00A02355"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rPr>
          <w:rFonts w:ascii="黑体" w:eastAsia="黑体"/>
          <w:color w:val="000000"/>
          <w:sz w:val="32"/>
          <w:szCs w:val="32"/>
        </w:rPr>
      </w:pPr>
    </w:p>
    <w:p w:rsidR="00A02355" w:rsidRDefault="00A02355" w:rsidP="000F6074">
      <w:pPr>
        <w:adjustRightInd w:val="0"/>
        <w:snapToGrid w:val="0"/>
        <w:spacing w:beforeLines="20" w:before="62" w:afterLines="50" w:after="156" w:line="380" w:lineRule="exact"/>
        <w:ind w:firstLineChars="0" w:firstLine="0"/>
        <w:jc w:val="left"/>
        <w:rPr>
          <w:rFonts w:ascii="黑体" w:eastAsia="黑体"/>
          <w:color w:val="000000"/>
          <w:sz w:val="32"/>
          <w:szCs w:val="32"/>
        </w:rPr>
      </w:pPr>
    </w:p>
    <w:p w:rsidR="00A02355" w:rsidRDefault="00076B27"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r>
        <w:rPr>
          <w:rFonts w:ascii="黑体" w:eastAsia="黑体"/>
          <w:color w:val="000000"/>
          <w:sz w:val="32"/>
          <w:szCs w:val="32"/>
        </w:rPr>
        <w:pict>
          <v:shape id="自选图形 32" o:spid="_x0000_s1053" type="#_x0000_t32" style="position:absolute;left:0;text-align:left;margin-left:-10.5pt;margin-top:8.85pt;width:441pt;height:0;z-index:251661312;mso-width-relative:page;mso-height-relative:page" o:gfxdata="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P9RQNQAAAAJAQAADwAAAAAAAAAB&#10;ACAAAAAiAAAAZHJzL2Rvd25yZXYueG1sUEsBAhQAFAAAAAgAh07iQOI2+ArbAQAAlwMAAA4AAAAA&#10;AAAAAQAgAAAAIwEAAGRycy9lMm9Eb2MueG1sUEsFBgAAAAAGAAYAWQEAAHAFAAAAAA==&#10;" strokeweight="3pt"/>
        </w:pict>
      </w:r>
    </w:p>
    <w:p w:rsidR="00A02355" w:rsidRDefault="00A6555B" w:rsidP="000F6074">
      <w:pPr>
        <w:adjustRightInd w:val="0"/>
        <w:snapToGrid w:val="0"/>
        <w:spacing w:beforeLines="20" w:before="62" w:afterLines="50" w:after="156" w:line="380" w:lineRule="exact"/>
        <w:ind w:firstLineChars="0" w:firstLine="0"/>
        <w:jc w:val="center"/>
        <w:rPr>
          <w:rFonts w:ascii="黑体" w:eastAsia="黑体"/>
          <w:color w:val="000000"/>
          <w:sz w:val="32"/>
          <w:szCs w:val="32"/>
        </w:rPr>
      </w:pPr>
      <w:r>
        <w:rPr>
          <w:rFonts w:ascii="黑体" w:eastAsia="黑体" w:hint="eastAsia"/>
          <w:color w:val="000000"/>
          <w:sz w:val="32"/>
          <w:szCs w:val="32"/>
        </w:rPr>
        <w:t>北京市道路工程造价定额管理站</w:t>
      </w:r>
    </w:p>
    <w:bookmarkEnd w:id="1" w:displacedByCustomXml="next"/>
    <w:bookmarkEnd w:id="0" w:displacedByCustomXml="next"/>
    <w:sdt>
      <w:sdtPr>
        <w:rPr>
          <w:rFonts w:ascii="黑体" w:eastAsia="黑体" w:hAnsi="黑体" w:cs="黑体" w:hint="eastAsia"/>
          <w:b/>
          <w:bCs/>
          <w:sz w:val="36"/>
          <w:szCs w:val="36"/>
          <w:lang w:val="zh-CN"/>
        </w:rPr>
        <w:id w:val="1700742961"/>
        <w:docPartObj>
          <w:docPartGallery w:val="Table of Contents"/>
          <w:docPartUnique/>
        </w:docPartObj>
      </w:sdtPr>
      <w:sdtEndPr>
        <w:rPr>
          <w:rFonts w:ascii="宋体" w:eastAsia="宋体" w:hAnsi="宋体" w:cstheme="minorBidi"/>
          <w:sz w:val="24"/>
          <w:szCs w:val="24"/>
        </w:rPr>
      </w:sdtEndPr>
      <w:sdtContent>
        <w:p w:rsidR="00A02355" w:rsidRDefault="00A6555B">
          <w:pPr>
            <w:spacing w:line="240" w:lineRule="auto"/>
            <w:ind w:firstLineChars="0" w:firstLine="0"/>
            <w:jc w:val="center"/>
            <w:rPr>
              <w:rFonts w:ascii="黑体" w:eastAsia="黑体" w:hAnsi="黑体" w:cs="黑体"/>
              <w:sz w:val="36"/>
              <w:szCs w:val="36"/>
            </w:rPr>
          </w:pPr>
          <w:r>
            <w:rPr>
              <w:rFonts w:ascii="黑体" w:eastAsia="黑体" w:hAnsi="黑体" w:cs="黑体" w:hint="eastAsia"/>
              <w:sz w:val="36"/>
              <w:szCs w:val="36"/>
            </w:rPr>
            <w:t>目录</w:t>
          </w:r>
        </w:p>
        <w:p w:rsidR="00A02355" w:rsidRDefault="00A6555B">
          <w:pPr>
            <w:pStyle w:val="10"/>
            <w:tabs>
              <w:tab w:val="right" w:leader="dot" w:pos="8305"/>
            </w:tabs>
          </w:pPr>
          <w:r>
            <w:fldChar w:fldCharType="begin"/>
          </w:r>
          <w:r>
            <w:instrText xml:space="preserve"> TOC \o "1-3" \h \z \u </w:instrText>
          </w:r>
          <w:r>
            <w:fldChar w:fldCharType="separate"/>
          </w:r>
          <w:hyperlink w:anchor="_Toc6084" w:history="1">
            <w:r>
              <w:rPr>
                <w:rFonts w:cs="宋体" w:hint="eastAsia"/>
              </w:rPr>
              <w:t>第一章</w:t>
            </w:r>
            <w:r>
              <w:rPr>
                <w:rFonts w:cs="宋体" w:hint="eastAsia"/>
              </w:rPr>
              <w:t xml:space="preserve"> </w:t>
            </w:r>
            <w:r>
              <w:rPr>
                <w:rFonts w:hint="eastAsia"/>
              </w:rPr>
              <w:t>总则</w:t>
            </w:r>
            <w:r>
              <w:tab/>
            </w:r>
            <w:fldSimple w:instr=" PAGEREF _Toc6084 ">
              <w:r>
                <w:t>1</w:t>
              </w:r>
            </w:fldSimple>
          </w:hyperlink>
        </w:p>
        <w:p w:rsidR="00A02355" w:rsidRDefault="00076B27">
          <w:pPr>
            <w:pStyle w:val="10"/>
            <w:tabs>
              <w:tab w:val="right" w:leader="dot" w:pos="8305"/>
            </w:tabs>
          </w:pPr>
          <w:hyperlink w:anchor="_Toc22528" w:history="1">
            <w:r w:rsidR="00A6555B">
              <w:rPr>
                <w:rFonts w:cs="宋体" w:hint="eastAsia"/>
              </w:rPr>
              <w:t>第二章</w:t>
            </w:r>
            <w:r w:rsidR="00A6555B">
              <w:rPr>
                <w:rFonts w:cs="宋体" w:hint="eastAsia"/>
              </w:rPr>
              <w:t xml:space="preserve"> </w:t>
            </w:r>
            <w:r w:rsidR="00A6555B">
              <w:rPr>
                <w:rFonts w:hint="eastAsia"/>
              </w:rPr>
              <w:t>预算编制办法</w:t>
            </w:r>
            <w:r w:rsidR="00A6555B">
              <w:tab/>
            </w:r>
            <w:fldSimple w:instr=" PAGEREF _Toc22528 ">
              <w:r w:rsidR="00A6555B">
                <w:t>3</w:t>
              </w:r>
            </w:fldSimple>
          </w:hyperlink>
        </w:p>
        <w:p w:rsidR="00A02355" w:rsidRDefault="00076B27">
          <w:pPr>
            <w:pStyle w:val="21"/>
            <w:tabs>
              <w:tab w:val="right" w:leader="dot" w:pos="8305"/>
            </w:tabs>
            <w:ind w:left="480"/>
          </w:pPr>
          <w:hyperlink w:anchor="_Toc4740" w:history="1">
            <w:r w:rsidR="00A6555B">
              <w:rPr>
                <w:rFonts w:ascii="宋体" w:hAnsi="宋体" w:cs="宋体" w:hint="eastAsia"/>
              </w:rPr>
              <w:t>第一节</w:t>
            </w:r>
            <w:r w:rsidR="00A6555B">
              <w:rPr>
                <w:rFonts w:ascii="宋体" w:hAnsi="宋体" w:cs="宋体" w:hint="eastAsia"/>
              </w:rPr>
              <w:t xml:space="preserve"> </w:t>
            </w:r>
            <w:r w:rsidR="00A6555B">
              <w:rPr>
                <w:rFonts w:hint="eastAsia"/>
              </w:rPr>
              <w:t>预算文件组成</w:t>
            </w:r>
            <w:r w:rsidR="00A6555B">
              <w:tab/>
            </w:r>
            <w:fldSimple w:instr=" PAGEREF _Toc4740 ">
              <w:r w:rsidR="00A6555B">
                <w:t>3</w:t>
              </w:r>
            </w:fldSimple>
          </w:hyperlink>
        </w:p>
        <w:p w:rsidR="00A02355" w:rsidRDefault="00076B27">
          <w:pPr>
            <w:pStyle w:val="30"/>
            <w:tabs>
              <w:tab w:val="right" w:leader="dot" w:pos="8305"/>
            </w:tabs>
            <w:ind w:left="960"/>
          </w:pPr>
          <w:hyperlink w:anchor="_Toc30206" w:history="1">
            <w:r w:rsidR="00A6555B">
              <w:rPr>
                <w:rFonts w:cs="宋体" w:hint="eastAsia"/>
              </w:rPr>
              <w:t>一、</w:t>
            </w:r>
            <w:r w:rsidR="00A6555B">
              <w:rPr>
                <w:rFonts w:cs="宋体" w:hint="eastAsia"/>
              </w:rPr>
              <w:t xml:space="preserve"> </w:t>
            </w:r>
            <w:r w:rsidR="00A6555B">
              <w:rPr>
                <w:rFonts w:hint="eastAsia"/>
              </w:rPr>
              <w:t>封面及目录</w:t>
            </w:r>
            <w:r w:rsidR="00A6555B">
              <w:tab/>
            </w:r>
            <w:fldSimple w:instr=" PAGEREF _Toc30206 ">
              <w:r w:rsidR="00A6555B">
                <w:t>3</w:t>
              </w:r>
            </w:fldSimple>
          </w:hyperlink>
        </w:p>
        <w:p w:rsidR="00A02355" w:rsidRDefault="00076B27">
          <w:pPr>
            <w:pStyle w:val="30"/>
            <w:tabs>
              <w:tab w:val="right" w:leader="dot" w:pos="8305"/>
            </w:tabs>
            <w:ind w:left="960"/>
          </w:pPr>
          <w:hyperlink w:anchor="_Toc17523" w:history="1">
            <w:r w:rsidR="00A6555B">
              <w:rPr>
                <w:rFonts w:cs="宋体" w:hint="eastAsia"/>
              </w:rPr>
              <w:t>二、</w:t>
            </w:r>
            <w:r w:rsidR="00A6555B">
              <w:rPr>
                <w:rFonts w:cs="宋体" w:hint="eastAsia"/>
              </w:rPr>
              <w:t xml:space="preserve"> </w:t>
            </w:r>
            <w:r w:rsidR="00A6555B">
              <w:rPr>
                <w:rFonts w:hint="eastAsia"/>
              </w:rPr>
              <w:t>预算编制说明</w:t>
            </w:r>
            <w:r w:rsidR="00A6555B">
              <w:tab/>
            </w:r>
            <w:fldSimple w:instr=" PAGEREF _Toc17523 ">
              <w:r w:rsidR="00A6555B">
                <w:t>3</w:t>
              </w:r>
            </w:fldSimple>
          </w:hyperlink>
        </w:p>
        <w:p w:rsidR="00A02355" w:rsidRDefault="00076B27">
          <w:pPr>
            <w:pStyle w:val="30"/>
            <w:tabs>
              <w:tab w:val="right" w:leader="dot" w:pos="8305"/>
            </w:tabs>
            <w:ind w:left="960"/>
          </w:pPr>
          <w:hyperlink w:anchor="_Toc6293" w:history="1">
            <w:r w:rsidR="00A6555B">
              <w:rPr>
                <w:rFonts w:cs="宋体" w:hint="eastAsia"/>
              </w:rPr>
              <w:t>三、</w:t>
            </w:r>
            <w:r w:rsidR="00A6555B">
              <w:rPr>
                <w:rFonts w:cs="宋体" w:hint="eastAsia"/>
              </w:rPr>
              <w:t xml:space="preserve"> </w:t>
            </w:r>
            <w:r w:rsidR="00A6555B">
              <w:rPr>
                <w:rFonts w:hint="eastAsia"/>
              </w:rPr>
              <w:t>预算表格</w:t>
            </w:r>
            <w:r w:rsidR="00A6555B">
              <w:tab/>
            </w:r>
            <w:fldSimple w:instr=" PAGEREF _Toc6293 ">
              <w:r w:rsidR="00A6555B">
                <w:t>3</w:t>
              </w:r>
            </w:fldSimple>
          </w:hyperlink>
        </w:p>
        <w:p w:rsidR="00A02355" w:rsidRDefault="00076B27">
          <w:pPr>
            <w:pStyle w:val="30"/>
            <w:tabs>
              <w:tab w:val="right" w:leader="dot" w:pos="8305"/>
            </w:tabs>
            <w:ind w:left="960"/>
          </w:pPr>
          <w:hyperlink w:anchor="_Toc7963" w:history="1">
            <w:r w:rsidR="00A6555B">
              <w:rPr>
                <w:rFonts w:cs="宋体" w:hint="eastAsia"/>
              </w:rPr>
              <w:t>四、</w:t>
            </w:r>
            <w:r w:rsidR="00A6555B">
              <w:rPr>
                <w:rFonts w:cs="宋体" w:hint="eastAsia"/>
              </w:rPr>
              <w:t xml:space="preserve"> </w:t>
            </w:r>
            <w:r w:rsidR="00A6555B">
              <w:rPr>
                <w:rFonts w:hint="eastAsia"/>
              </w:rPr>
              <w:t>预算文件</w:t>
            </w:r>
            <w:r w:rsidR="00A6555B">
              <w:tab/>
            </w:r>
            <w:fldSimple w:instr=" PAGEREF _Toc7963 ">
              <w:r w:rsidR="00A6555B">
                <w:t>4</w:t>
              </w:r>
            </w:fldSimple>
          </w:hyperlink>
        </w:p>
        <w:p w:rsidR="00A02355" w:rsidRDefault="00076B27">
          <w:pPr>
            <w:pStyle w:val="21"/>
            <w:tabs>
              <w:tab w:val="right" w:leader="dot" w:pos="8305"/>
            </w:tabs>
            <w:ind w:left="480"/>
          </w:pPr>
          <w:hyperlink w:anchor="_Toc32374" w:history="1">
            <w:r w:rsidR="00A6555B">
              <w:rPr>
                <w:rFonts w:ascii="宋体" w:hAnsi="宋体" w:cs="宋体" w:hint="eastAsia"/>
              </w:rPr>
              <w:t>第二节</w:t>
            </w:r>
            <w:r w:rsidR="00A6555B">
              <w:rPr>
                <w:rFonts w:ascii="宋体" w:hAnsi="宋体" w:cs="宋体" w:hint="eastAsia"/>
              </w:rPr>
              <w:t xml:space="preserve"> </w:t>
            </w:r>
            <w:r w:rsidR="00A6555B">
              <w:rPr>
                <w:rFonts w:hint="eastAsia"/>
              </w:rPr>
              <w:t>预算费用组成</w:t>
            </w:r>
            <w:r w:rsidR="00A6555B">
              <w:tab/>
            </w:r>
            <w:fldSimple w:instr=" PAGEREF _Toc32374 ">
              <w:r w:rsidR="00A6555B">
                <w:t>5</w:t>
              </w:r>
            </w:fldSimple>
          </w:hyperlink>
        </w:p>
        <w:p w:rsidR="00A02355" w:rsidRDefault="00076B27">
          <w:pPr>
            <w:pStyle w:val="10"/>
            <w:tabs>
              <w:tab w:val="right" w:leader="dot" w:pos="8305"/>
            </w:tabs>
          </w:pPr>
          <w:hyperlink w:anchor="_Toc21642" w:history="1">
            <w:r w:rsidR="00A6555B">
              <w:rPr>
                <w:rFonts w:cs="宋体" w:hint="eastAsia"/>
              </w:rPr>
              <w:t>第三章</w:t>
            </w:r>
            <w:r w:rsidR="00A6555B">
              <w:rPr>
                <w:rFonts w:cs="宋体" w:hint="eastAsia"/>
              </w:rPr>
              <w:t xml:space="preserve"> </w:t>
            </w:r>
            <w:r w:rsidR="00A6555B">
              <w:rPr>
                <w:rFonts w:hint="eastAsia"/>
              </w:rPr>
              <w:t>预算费用标准和计算方法</w:t>
            </w:r>
            <w:r w:rsidR="00A6555B">
              <w:tab/>
            </w:r>
            <w:fldSimple w:instr=" PAGEREF _Toc21642 ">
              <w:r w:rsidR="00A6555B">
                <w:t>6</w:t>
              </w:r>
            </w:fldSimple>
          </w:hyperlink>
        </w:p>
        <w:p w:rsidR="00A02355" w:rsidRDefault="00076B27">
          <w:pPr>
            <w:pStyle w:val="21"/>
            <w:tabs>
              <w:tab w:val="right" w:leader="dot" w:pos="8305"/>
            </w:tabs>
            <w:ind w:left="480"/>
          </w:pPr>
          <w:hyperlink w:anchor="_Toc20240" w:history="1">
            <w:r w:rsidR="00A6555B">
              <w:rPr>
                <w:rFonts w:ascii="宋体" w:hAnsi="宋体" w:cs="宋体" w:hint="eastAsia"/>
              </w:rPr>
              <w:t>第一节</w:t>
            </w:r>
            <w:r w:rsidR="00A6555B">
              <w:rPr>
                <w:rFonts w:ascii="宋体" w:hAnsi="宋体" w:cs="宋体" w:hint="eastAsia"/>
              </w:rPr>
              <w:t xml:space="preserve"> </w:t>
            </w:r>
            <w:r w:rsidR="00A6555B">
              <w:rPr>
                <w:rFonts w:hint="eastAsia"/>
              </w:rPr>
              <w:t>日常养护建安工程费</w:t>
            </w:r>
            <w:r w:rsidR="00A6555B">
              <w:tab/>
            </w:r>
            <w:fldSimple w:instr=" PAGEREF _Toc20240 ">
              <w:r w:rsidR="00A6555B">
                <w:t>6</w:t>
              </w:r>
            </w:fldSimple>
          </w:hyperlink>
        </w:p>
        <w:p w:rsidR="00A02355" w:rsidRDefault="00076B27">
          <w:pPr>
            <w:pStyle w:val="30"/>
            <w:tabs>
              <w:tab w:val="right" w:leader="dot" w:pos="8305"/>
            </w:tabs>
            <w:ind w:left="960"/>
          </w:pPr>
          <w:hyperlink w:anchor="_Toc7592" w:history="1">
            <w:r w:rsidR="00A6555B">
              <w:rPr>
                <w:rFonts w:cs="宋体" w:hint="eastAsia"/>
              </w:rPr>
              <w:t>一、</w:t>
            </w:r>
            <w:r w:rsidR="00A6555B">
              <w:rPr>
                <w:rFonts w:cs="宋体" w:hint="eastAsia"/>
              </w:rPr>
              <w:t xml:space="preserve"> </w:t>
            </w:r>
            <w:r w:rsidR="00A6555B">
              <w:rPr>
                <w:rFonts w:hint="eastAsia"/>
              </w:rPr>
              <w:t>直接费</w:t>
            </w:r>
            <w:r w:rsidR="00A6555B">
              <w:tab/>
            </w:r>
            <w:fldSimple w:instr=" PAGEREF _Toc7592 ">
              <w:r w:rsidR="00A6555B">
                <w:t>6</w:t>
              </w:r>
            </w:fldSimple>
          </w:hyperlink>
        </w:p>
        <w:p w:rsidR="00A02355" w:rsidRDefault="00076B27">
          <w:pPr>
            <w:pStyle w:val="30"/>
            <w:tabs>
              <w:tab w:val="right" w:leader="dot" w:pos="8305"/>
            </w:tabs>
            <w:ind w:left="960"/>
          </w:pPr>
          <w:hyperlink w:anchor="_Toc6678" w:history="1">
            <w:r w:rsidR="00A6555B">
              <w:rPr>
                <w:rFonts w:cs="宋体" w:hint="eastAsia"/>
              </w:rPr>
              <w:t>二、</w:t>
            </w:r>
            <w:r w:rsidR="00A6555B">
              <w:rPr>
                <w:rFonts w:cs="宋体" w:hint="eastAsia"/>
              </w:rPr>
              <w:t xml:space="preserve"> </w:t>
            </w:r>
            <w:r w:rsidR="00A6555B">
              <w:rPr>
                <w:rFonts w:hint="eastAsia"/>
              </w:rPr>
              <w:t>措施费</w:t>
            </w:r>
            <w:r w:rsidR="00A6555B">
              <w:tab/>
            </w:r>
            <w:fldSimple w:instr=" PAGEREF _Toc6678 ">
              <w:r w:rsidR="00A6555B">
                <w:t>9</w:t>
              </w:r>
            </w:fldSimple>
          </w:hyperlink>
        </w:p>
        <w:p w:rsidR="00A02355" w:rsidRDefault="00076B27">
          <w:pPr>
            <w:pStyle w:val="30"/>
            <w:tabs>
              <w:tab w:val="right" w:leader="dot" w:pos="8305"/>
            </w:tabs>
            <w:ind w:left="960"/>
          </w:pPr>
          <w:hyperlink w:anchor="_Toc17436" w:history="1">
            <w:r w:rsidR="00A6555B">
              <w:rPr>
                <w:rFonts w:cs="宋体" w:hint="eastAsia"/>
              </w:rPr>
              <w:t>三、</w:t>
            </w:r>
            <w:r w:rsidR="00A6555B">
              <w:rPr>
                <w:rFonts w:cs="宋体" w:hint="eastAsia"/>
              </w:rPr>
              <w:t xml:space="preserve"> </w:t>
            </w:r>
            <w:r w:rsidR="00A6555B">
              <w:rPr>
                <w:rFonts w:hint="eastAsia"/>
              </w:rPr>
              <w:t>企业管理费</w:t>
            </w:r>
            <w:r w:rsidR="00A6555B">
              <w:tab/>
            </w:r>
            <w:fldSimple w:instr=" PAGEREF _Toc17436 ">
              <w:r w:rsidR="00A6555B">
                <w:t>11</w:t>
              </w:r>
            </w:fldSimple>
          </w:hyperlink>
        </w:p>
        <w:p w:rsidR="00A02355" w:rsidRDefault="00076B27">
          <w:pPr>
            <w:pStyle w:val="30"/>
            <w:tabs>
              <w:tab w:val="right" w:leader="dot" w:pos="8305"/>
            </w:tabs>
            <w:ind w:left="960"/>
          </w:pPr>
          <w:hyperlink w:anchor="_Toc8265" w:history="1">
            <w:r w:rsidR="00A6555B">
              <w:rPr>
                <w:rFonts w:cs="宋体" w:hint="eastAsia"/>
              </w:rPr>
              <w:t>四、</w:t>
            </w:r>
            <w:r w:rsidR="00A6555B">
              <w:rPr>
                <w:rFonts w:cs="宋体" w:hint="eastAsia"/>
              </w:rPr>
              <w:t xml:space="preserve"> </w:t>
            </w:r>
            <w:r w:rsidR="00A6555B">
              <w:rPr>
                <w:rFonts w:hint="eastAsia"/>
              </w:rPr>
              <w:t>规费</w:t>
            </w:r>
            <w:r w:rsidR="00A6555B">
              <w:tab/>
            </w:r>
            <w:fldSimple w:instr=" PAGEREF _Toc8265 ">
              <w:r w:rsidR="00A6555B">
                <w:t>13</w:t>
              </w:r>
            </w:fldSimple>
          </w:hyperlink>
        </w:p>
        <w:p w:rsidR="00A02355" w:rsidRDefault="00076B27">
          <w:pPr>
            <w:pStyle w:val="30"/>
            <w:tabs>
              <w:tab w:val="right" w:leader="dot" w:pos="8305"/>
            </w:tabs>
            <w:ind w:left="960"/>
          </w:pPr>
          <w:hyperlink w:anchor="_Toc5236" w:history="1">
            <w:r w:rsidR="00A6555B">
              <w:rPr>
                <w:rFonts w:cs="宋体" w:hint="eastAsia"/>
              </w:rPr>
              <w:t>五、</w:t>
            </w:r>
            <w:r w:rsidR="00A6555B">
              <w:rPr>
                <w:rFonts w:cs="宋体" w:hint="eastAsia"/>
              </w:rPr>
              <w:t xml:space="preserve"> </w:t>
            </w:r>
            <w:r w:rsidR="00A6555B">
              <w:rPr>
                <w:rFonts w:hint="eastAsia"/>
              </w:rPr>
              <w:t>利润</w:t>
            </w:r>
            <w:r w:rsidR="00A6555B">
              <w:tab/>
            </w:r>
            <w:fldSimple w:instr=" PAGEREF _Toc5236 ">
              <w:r w:rsidR="00A6555B">
                <w:t>13</w:t>
              </w:r>
            </w:fldSimple>
          </w:hyperlink>
        </w:p>
        <w:p w:rsidR="00A02355" w:rsidRDefault="00076B27">
          <w:pPr>
            <w:pStyle w:val="30"/>
            <w:tabs>
              <w:tab w:val="right" w:leader="dot" w:pos="8305"/>
            </w:tabs>
            <w:ind w:left="960"/>
          </w:pPr>
          <w:hyperlink w:anchor="_Toc6028" w:history="1">
            <w:r w:rsidR="00A6555B">
              <w:rPr>
                <w:rFonts w:cs="宋体" w:hint="eastAsia"/>
              </w:rPr>
              <w:t>六、</w:t>
            </w:r>
            <w:r w:rsidR="00A6555B">
              <w:rPr>
                <w:rFonts w:cs="宋体" w:hint="eastAsia"/>
              </w:rPr>
              <w:t xml:space="preserve"> </w:t>
            </w:r>
            <w:r w:rsidR="00A6555B">
              <w:rPr>
                <w:rFonts w:hint="eastAsia"/>
              </w:rPr>
              <w:t>税金</w:t>
            </w:r>
            <w:r w:rsidR="00A6555B">
              <w:tab/>
            </w:r>
            <w:fldSimple w:instr=" PAGEREF _Toc6028 ">
              <w:r w:rsidR="00A6555B">
                <w:t>13</w:t>
              </w:r>
            </w:fldSimple>
          </w:hyperlink>
        </w:p>
        <w:p w:rsidR="00A02355" w:rsidRDefault="00076B27">
          <w:pPr>
            <w:pStyle w:val="30"/>
            <w:tabs>
              <w:tab w:val="right" w:leader="dot" w:pos="8305"/>
            </w:tabs>
            <w:ind w:left="960"/>
          </w:pPr>
          <w:hyperlink w:anchor="_Toc17004" w:history="1">
            <w:r w:rsidR="00A6555B">
              <w:rPr>
                <w:rFonts w:cs="宋体" w:hint="eastAsia"/>
              </w:rPr>
              <w:t>七、</w:t>
            </w:r>
            <w:r w:rsidR="00A6555B">
              <w:rPr>
                <w:rFonts w:cs="宋体" w:hint="eastAsia"/>
              </w:rPr>
              <w:t xml:space="preserve"> </w:t>
            </w:r>
            <w:r w:rsidR="00A6555B">
              <w:rPr>
                <w:rFonts w:hint="eastAsia"/>
              </w:rPr>
              <w:t>环境保护及文明施工增加费</w:t>
            </w:r>
            <w:r w:rsidR="00A6555B">
              <w:tab/>
            </w:r>
            <w:fldSimple w:instr=" PAGEREF _Toc17004 ">
              <w:r w:rsidR="00A6555B">
                <w:t>13</w:t>
              </w:r>
            </w:fldSimple>
          </w:hyperlink>
        </w:p>
        <w:p w:rsidR="00A02355" w:rsidRDefault="00076B27">
          <w:pPr>
            <w:pStyle w:val="30"/>
            <w:tabs>
              <w:tab w:val="right" w:leader="dot" w:pos="8305"/>
            </w:tabs>
            <w:ind w:left="960"/>
          </w:pPr>
          <w:hyperlink w:anchor="_Toc27779" w:history="1">
            <w:r w:rsidR="00A6555B">
              <w:rPr>
                <w:rFonts w:cs="宋体" w:hint="eastAsia"/>
              </w:rPr>
              <w:t>八、</w:t>
            </w:r>
            <w:r w:rsidR="00A6555B">
              <w:rPr>
                <w:rFonts w:cs="宋体" w:hint="eastAsia"/>
              </w:rPr>
              <w:t xml:space="preserve"> </w:t>
            </w:r>
            <w:r w:rsidR="00A6555B">
              <w:rPr>
                <w:rFonts w:hint="eastAsia"/>
              </w:rPr>
              <w:t>安全生产费</w:t>
            </w:r>
            <w:r w:rsidR="00A6555B">
              <w:tab/>
            </w:r>
            <w:fldSimple w:instr=" PAGEREF _Toc27779 ">
              <w:r w:rsidR="00A6555B">
                <w:t>13</w:t>
              </w:r>
            </w:fldSimple>
          </w:hyperlink>
        </w:p>
        <w:p w:rsidR="00A02355" w:rsidRDefault="00076B27">
          <w:pPr>
            <w:pStyle w:val="21"/>
            <w:tabs>
              <w:tab w:val="right" w:leader="dot" w:pos="8305"/>
            </w:tabs>
            <w:ind w:left="480"/>
          </w:pPr>
          <w:hyperlink w:anchor="_Toc22662" w:history="1">
            <w:r w:rsidR="00A6555B">
              <w:rPr>
                <w:rFonts w:ascii="宋体" w:hAnsi="宋体" w:cs="宋体" w:hint="eastAsia"/>
              </w:rPr>
              <w:t>第二节</w:t>
            </w:r>
            <w:r w:rsidR="00A6555B">
              <w:rPr>
                <w:rFonts w:ascii="宋体" w:hAnsi="宋体" w:cs="宋体" w:hint="eastAsia"/>
              </w:rPr>
              <w:t xml:space="preserve"> </w:t>
            </w:r>
            <w:r w:rsidR="00A6555B">
              <w:rPr>
                <w:rFonts w:hint="eastAsia"/>
              </w:rPr>
              <w:t>日常养护其他费用</w:t>
            </w:r>
            <w:r w:rsidR="00A6555B">
              <w:tab/>
            </w:r>
            <w:fldSimple w:instr=" PAGEREF _Toc22662 ">
              <w:r w:rsidR="00A6555B">
                <w:t>14</w:t>
              </w:r>
            </w:fldSimple>
          </w:hyperlink>
        </w:p>
        <w:p w:rsidR="00A02355" w:rsidRDefault="00076B27">
          <w:pPr>
            <w:pStyle w:val="21"/>
            <w:tabs>
              <w:tab w:val="right" w:leader="dot" w:pos="8305"/>
            </w:tabs>
            <w:ind w:left="480"/>
          </w:pPr>
          <w:hyperlink w:anchor="_Toc22101" w:history="1">
            <w:r w:rsidR="00A6555B">
              <w:rPr>
                <w:rFonts w:ascii="宋体" w:hAnsi="宋体" w:cs="宋体" w:hint="eastAsia"/>
              </w:rPr>
              <w:t>第三节</w:t>
            </w:r>
            <w:r w:rsidR="00A6555B">
              <w:rPr>
                <w:rFonts w:ascii="宋体" w:hAnsi="宋体" w:cs="宋体" w:hint="eastAsia"/>
              </w:rPr>
              <w:t xml:space="preserve"> </w:t>
            </w:r>
            <w:r w:rsidR="00A6555B">
              <w:rPr>
                <w:rFonts w:hint="eastAsia"/>
              </w:rPr>
              <w:t>预备费</w:t>
            </w:r>
            <w:r w:rsidR="00A6555B">
              <w:tab/>
            </w:r>
            <w:fldSimple w:instr=" PAGEREF _Toc22101 ">
              <w:r w:rsidR="00A6555B">
                <w:t>17</w:t>
              </w:r>
            </w:fldSimple>
          </w:hyperlink>
        </w:p>
        <w:p w:rsidR="00A02355" w:rsidRDefault="00076B27">
          <w:pPr>
            <w:pStyle w:val="21"/>
            <w:tabs>
              <w:tab w:val="right" w:leader="dot" w:pos="8305"/>
            </w:tabs>
            <w:ind w:left="480"/>
          </w:pPr>
          <w:hyperlink w:anchor="_Toc21844" w:history="1">
            <w:r w:rsidR="00A6555B">
              <w:rPr>
                <w:rFonts w:ascii="宋体" w:hAnsi="宋体" w:cs="宋体" w:hint="eastAsia"/>
              </w:rPr>
              <w:t>第四节</w:t>
            </w:r>
            <w:r w:rsidR="00A6555B">
              <w:rPr>
                <w:rFonts w:ascii="宋体" w:hAnsi="宋体" w:cs="宋体" w:hint="eastAsia"/>
              </w:rPr>
              <w:t xml:space="preserve"> </w:t>
            </w:r>
            <w:r w:rsidR="00A6555B">
              <w:rPr>
                <w:rFonts w:hint="eastAsia"/>
              </w:rPr>
              <w:t>各项费用的计算程序及计算方式</w:t>
            </w:r>
            <w:r w:rsidR="00A6555B">
              <w:tab/>
            </w:r>
            <w:fldSimple w:instr=" PAGEREF _Toc21844 ">
              <w:r w:rsidR="00A6555B">
                <w:t>18</w:t>
              </w:r>
            </w:fldSimple>
          </w:hyperlink>
        </w:p>
        <w:p w:rsidR="00A02355" w:rsidRDefault="00076B27">
          <w:pPr>
            <w:pStyle w:val="21"/>
            <w:tabs>
              <w:tab w:val="right" w:leader="dot" w:pos="8305"/>
            </w:tabs>
            <w:ind w:left="480"/>
          </w:pPr>
          <w:hyperlink w:anchor="_Toc30018" w:history="1">
            <w:r w:rsidR="00A6555B">
              <w:rPr>
                <w:rFonts w:hint="eastAsia"/>
              </w:rPr>
              <w:t>附录封面、目录及年度投资估算表格样式</w:t>
            </w:r>
            <w:r w:rsidR="00A6555B">
              <w:tab/>
            </w:r>
            <w:fldSimple w:instr=" PAGEREF _Toc30018 ">
              <w:r w:rsidR="00A6555B">
                <w:t>19</w:t>
              </w:r>
            </w:fldSimple>
          </w:hyperlink>
        </w:p>
        <w:p w:rsidR="00A02355" w:rsidRDefault="00A6555B">
          <w:pPr>
            <w:ind w:firstLine="480"/>
          </w:pPr>
          <w:r>
            <w:rPr>
              <w:bCs/>
              <w:lang w:val="zh-CN"/>
            </w:rPr>
            <w:fldChar w:fldCharType="end"/>
          </w:r>
        </w:p>
      </w:sdtContent>
    </w:sdt>
    <w:p w:rsidR="00A02355" w:rsidRDefault="00A02355">
      <w:pPr>
        <w:ind w:firstLine="480"/>
        <w:sectPr w:rsidR="00A02355">
          <w:headerReference w:type="even" r:id="rId10"/>
          <w:headerReference w:type="default" r:id="rId11"/>
          <w:footerReference w:type="even" r:id="rId12"/>
          <w:footerReference w:type="default" r:id="rId13"/>
          <w:headerReference w:type="first" r:id="rId14"/>
          <w:footerReference w:type="first" r:id="rId15"/>
          <w:type w:val="oddPage"/>
          <w:pgSz w:w="11905" w:h="16838"/>
          <w:pgMar w:top="1440" w:right="1800" w:bottom="1440" w:left="1800" w:header="851" w:footer="992" w:gutter="0"/>
          <w:pgNumType w:fmt="upperRoman" w:start="1"/>
          <w:cols w:space="0"/>
          <w:docGrid w:type="lines" w:linePitch="312"/>
        </w:sectPr>
      </w:pPr>
    </w:p>
    <w:p w:rsidR="00A02355" w:rsidRDefault="00A6555B">
      <w:pPr>
        <w:pStyle w:val="1"/>
      </w:pPr>
      <w:bookmarkStart w:id="2" w:name="_Toc6084"/>
      <w:r>
        <w:rPr>
          <w:rFonts w:hint="eastAsia"/>
        </w:rPr>
        <w:t>总则</w:t>
      </w:r>
      <w:bookmarkEnd w:id="2"/>
    </w:p>
    <w:p w:rsidR="00A02355" w:rsidRDefault="00A6555B">
      <w:pPr>
        <w:widowControl/>
        <w:numPr>
          <w:ilvl w:val="0"/>
          <w:numId w:val="2"/>
        </w:numPr>
        <w:ind w:firstLine="480"/>
        <w:rPr>
          <w:rFonts w:asciiTheme="minorEastAsia" w:eastAsiaTheme="minorEastAsia" w:hAnsiTheme="minorEastAsia"/>
        </w:rPr>
      </w:pPr>
      <w:r>
        <w:rPr>
          <w:rFonts w:hint="eastAsia"/>
        </w:rPr>
        <w:t>为科学合理地编制北京市普通公路日常养护预算，规范普通公路日常养护经费的预算管理，提高资金使用效益，根据《建筑安装工程费用项目组成》（建标［2013］44号）、现行《公路养护工程预算编制导则》（JTGH40-2002）、《公路工程营业税改征增值税计价依据调整方案》（交办公路〔2016〕66号）、《公路工程造价管理暂行办法》（交办公路〔2016〕67号）、《关于调整增值税税率的通知》（财税〔2018〕32号）、《北京市住房和城乡建设委员会关于重新调整北京市建设工程计价依据增值税税率的通知》（京建发〔2019〕141号）、《公路养护工程管理办法交通运输部关于印发&lt;公路养护工程管理办法&gt;的通知》（交公路发〔2018〕33号）、《公路工程建设项目概算预算编制办法》（JTG 3830-2018）等的规定，并结合北京市普通公路日常养护特点，制定《北京市普通公路日常养护预算编制办法》（以下简称本办法）。</w:t>
      </w:r>
    </w:p>
    <w:p w:rsidR="00A02355" w:rsidRDefault="00A6555B">
      <w:pPr>
        <w:widowControl/>
        <w:numPr>
          <w:ilvl w:val="0"/>
          <w:numId w:val="2"/>
        </w:numPr>
        <w:ind w:firstLine="480"/>
        <w:rPr>
          <w:rFonts w:asciiTheme="minorEastAsia" w:eastAsiaTheme="minorEastAsia" w:hAnsiTheme="minorEastAsia"/>
        </w:rPr>
      </w:pPr>
      <w:r>
        <w:rPr>
          <w:rFonts w:hint="eastAsia"/>
        </w:rPr>
        <w:t>本办法适用于北京市普通公路日常养护工程（路基、路面、桥梁、泵站、运行保障）</w:t>
      </w:r>
      <w:r>
        <w:rPr>
          <w:rFonts w:asciiTheme="minorEastAsia" w:eastAsiaTheme="minorEastAsia" w:hAnsiTheme="minorEastAsia" w:hint="eastAsia"/>
        </w:rPr>
        <w:t>，不适用于大中修工程等工程类养护维修项目。</w:t>
      </w:r>
    </w:p>
    <w:p w:rsidR="00A02355" w:rsidRDefault="00A6555B">
      <w:pPr>
        <w:widowControl/>
        <w:numPr>
          <w:ilvl w:val="0"/>
          <w:numId w:val="2"/>
        </w:numPr>
        <w:ind w:firstLine="480"/>
        <w:rPr>
          <w:rFonts w:asciiTheme="minorEastAsia" w:eastAsiaTheme="minorEastAsia" w:hAnsiTheme="minorEastAsia"/>
        </w:rPr>
      </w:pPr>
      <w:r>
        <w:rPr>
          <w:rFonts w:asciiTheme="minorEastAsia" w:eastAsiaTheme="minorEastAsia" w:hAnsiTheme="minorEastAsia" w:hint="eastAsia"/>
        </w:rPr>
        <w:t>编制绿化工程、交通工程、隧道、路网设施等其他专业日常养护预算时，可参照各专业对应的定额及配套编制办法。</w:t>
      </w:r>
    </w:p>
    <w:p w:rsidR="00A02355" w:rsidRDefault="00A6555B">
      <w:pPr>
        <w:widowControl/>
        <w:numPr>
          <w:ilvl w:val="0"/>
          <w:numId w:val="2"/>
        </w:numPr>
        <w:ind w:firstLine="480"/>
        <w:rPr>
          <w:rFonts w:asciiTheme="minorEastAsia" w:eastAsiaTheme="minorEastAsia" w:hAnsiTheme="minorEastAsia"/>
        </w:rPr>
      </w:pPr>
      <w:r>
        <w:rPr>
          <w:rFonts w:asciiTheme="minorEastAsia" w:eastAsiaTheme="minorEastAsia" w:hAnsiTheme="minorEastAsia" w:hint="eastAsia"/>
        </w:rPr>
        <w:t>本办法中的费用项目划分均系根据目前</w:t>
      </w:r>
      <w:r>
        <w:rPr>
          <w:rFonts w:hint="eastAsia"/>
        </w:rPr>
        <w:t>北京市普通公路日常养护</w:t>
      </w:r>
      <w:r>
        <w:rPr>
          <w:rFonts w:asciiTheme="minorEastAsia" w:eastAsiaTheme="minorEastAsia" w:hAnsiTheme="minorEastAsia" w:hint="eastAsia"/>
        </w:rPr>
        <w:t>中的常规情况制定。</w:t>
      </w:r>
    </w:p>
    <w:p w:rsidR="00A02355" w:rsidRDefault="00A6555B">
      <w:pPr>
        <w:widowControl/>
        <w:numPr>
          <w:ilvl w:val="0"/>
          <w:numId w:val="2"/>
        </w:numPr>
        <w:ind w:firstLine="480"/>
        <w:rPr>
          <w:rFonts w:asciiTheme="minorEastAsia" w:eastAsiaTheme="minorEastAsia" w:hAnsiTheme="minorEastAsia"/>
        </w:rPr>
      </w:pPr>
      <w:r>
        <w:rPr>
          <w:rFonts w:hint="eastAsia"/>
        </w:rPr>
        <w:t>北京市普通公路日常养护</w:t>
      </w:r>
      <w:r>
        <w:rPr>
          <w:rFonts w:asciiTheme="minorEastAsia" w:eastAsiaTheme="minorEastAsia" w:hAnsiTheme="minorEastAsia" w:hint="eastAsia"/>
        </w:rPr>
        <w:t>预算可作有关部门合理确定普通公路日常养护资金需求、编制养护年度计划、编报日常养护年度预算的依据。</w:t>
      </w:r>
    </w:p>
    <w:p w:rsidR="00A02355" w:rsidRDefault="00A6555B">
      <w:pPr>
        <w:widowControl/>
        <w:numPr>
          <w:ilvl w:val="0"/>
          <w:numId w:val="2"/>
        </w:numPr>
        <w:ind w:firstLine="480"/>
        <w:rPr>
          <w:rFonts w:asciiTheme="minorEastAsia" w:eastAsiaTheme="minorEastAsia" w:hAnsiTheme="minorEastAsia"/>
        </w:rPr>
      </w:pPr>
      <w:r>
        <w:rPr>
          <w:rFonts w:asciiTheme="minorEastAsia" w:eastAsiaTheme="minorEastAsia" w:hAnsiTheme="minorEastAsia" w:hint="eastAsia"/>
        </w:rPr>
        <w:t>普通公路日常养护预算编制必须严格执行国家的方针、政策和有关制度，符合公路养护施工技术规范。文件应达到的质量要求是：符合规定、结合实际、经济合理、提交及时、不重不漏、计算正确、字迹打印清晰、装订整齐完善。</w:t>
      </w:r>
    </w:p>
    <w:p w:rsidR="00A02355" w:rsidRDefault="00A6555B">
      <w:pPr>
        <w:widowControl/>
        <w:numPr>
          <w:ilvl w:val="0"/>
          <w:numId w:val="2"/>
        </w:numPr>
        <w:ind w:firstLine="480"/>
        <w:rPr>
          <w:rFonts w:asciiTheme="minorEastAsia" w:eastAsiaTheme="minorEastAsia" w:hAnsiTheme="minorEastAsia"/>
        </w:rPr>
      </w:pPr>
      <w:r>
        <w:rPr>
          <w:rFonts w:asciiTheme="minorEastAsia" w:eastAsiaTheme="minorEastAsia" w:hAnsiTheme="minorEastAsia" w:hint="eastAsia"/>
        </w:rPr>
        <w:t>普通公路日常养护预算的编制、审核人员必须持有公路工程造价人员执业资格证书，并对造价文件的编制质量负责。</w:t>
      </w:r>
    </w:p>
    <w:p w:rsidR="00A02355" w:rsidRDefault="00A6555B">
      <w:pPr>
        <w:widowControl/>
        <w:numPr>
          <w:ilvl w:val="0"/>
          <w:numId w:val="2"/>
        </w:numPr>
        <w:ind w:firstLine="480"/>
        <w:rPr>
          <w:rFonts w:asciiTheme="minorEastAsia" w:eastAsiaTheme="minorEastAsia" w:hAnsiTheme="minorEastAsia"/>
        </w:rPr>
      </w:pPr>
      <w:r>
        <w:rPr>
          <w:rFonts w:asciiTheme="minorEastAsia" w:eastAsiaTheme="minorEastAsia" w:hAnsiTheme="minorEastAsia" w:hint="eastAsia"/>
        </w:rPr>
        <w:t>各级养护生产和管理单位应加强日常养护工作经济管理，配备和充实养护工程造价人员，加强日常养护基础资料的收集和整理，为合理确定日常养护造价提供依据。</w:t>
      </w:r>
    </w:p>
    <w:p w:rsidR="00A02355" w:rsidRDefault="00A6555B">
      <w:pPr>
        <w:widowControl/>
        <w:numPr>
          <w:ilvl w:val="0"/>
          <w:numId w:val="2"/>
        </w:numPr>
        <w:ind w:firstLine="480"/>
        <w:rPr>
          <w:rFonts w:asciiTheme="minorEastAsia" w:eastAsiaTheme="minorEastAsia" w:hAnsiTheme="minorEastAsia"/>
        </w:rPr>
      </w:pPr>
      <w:r>
        <w:rPr>
          <w:rFonts w:asciiTheme="minorEastAsia" w:eastAsiaTheme="minorEastAsia" w:hAnsiTheme="minorEastAsia" w:hint="eastAsia"/>
        </w:rPr>
        <w:t>本办法自发布之日起执行。</w:t>
      </w:r>
    </w:p>
    <w:p w:rsidR="00A02355" w:rsidRDefault="00A6555B">
      <w:pPr>
        <w:ind w:firstLine="480"/>
      </w:pPr>
      <w:r>
        <w:rPr>
          <w:rFonts w:hint="eastAsia"/>
        </w:rPr>
        <w:br w:type="page"/>
      </w:r>
    </w:p>
    <w:p w:rsidR="00A02355" w:rsidRDefault="00A6555B">
      <w:pPr>
        <w:pStyle w:val="1"/>
      </w:pPr>
      <w:bookmarkStart w:id="3" w:name="_Toc11903"/>
      <w:bookmarkStart w:id="4" w:name="_Toc404"/>
      <w:bookmarkStart w:id="5" w:name="_Toc22528"/>
      <w:r>
        <w:rPr>
          <w:rFonts w:hint="eastAsia"/>
        </w:rPr>
        <w:t>预算编制</w:t>
      </w:r>
      <w:bookmarkEnd w:id="3"/>
      <w:bookmarkEnd w:id="4"/>
      <w:r>
        <w:rPr>
          <w:rFonts w:hint="eastAsia"/>
        </w:rPr>
        <w:t>办法</w:t>
      </w:r>
      <w:bookmarkEnd w:id="5"/>
    </w:p>
    <w:p w:rsidR="00A02355" w:rsidRDefault="00A6555B">
      <w:pPr>
        <w:ind w:firstLine="480"/>
      </w:pPr>
      <w:r>
        <w:rPr>
          <w:rFonts w:hint="eastAsia"/>
        </w:rPr>
        <w:t>普通公路日常养护预算应以《北京市普通公路日常养护预算定额（路基、路面、桥梁、泵站、运行保障）》为依据。编制普通公路日常养护预算时应根据《北京市普通公路日常养护预算定额（路基、路面、桥梁、泵站、运行保障）》规定的各养护项目的人工、材料、机械台班消耗量和按本办法第三章规定的预算编制时的人工费标准、材料预算单价和机械台班单价计算出各养护项目的工、料、机费用，并按本办法的规定计算各项费用。各项费用的计算都应通过规定的表格反映。</w:t>
      </w:r>
    </w:p>
    <w:p w:rsidR="00A02355" w:rsidRDefault="00A6555B">
      <w:pPr>
        <w:pStyle w:val="2"/>
      </w:pPr>
      <w:bookmarkStart w:id="6" w:name="_Toc32468"/>
      <w:bookmarkStart w:id="7" w:name="_Toc4740"/>
      <w:bookmarkStart w:id="8" w:name="_Toc16972"/>
      <w:r>
        <w:rPr>
          <w:rFonts w:hint="eastAsia"/>
        </w:rPr>
        <w:t>预算文件组成</w:t>
      </w:r>
      <w:bookmarkEnd w:id="6"/>
      <w:bookmarkEnd w:id="7"/>
      <w:bookmarkEnd w:id="8"/>
    </w:p>
    <w:p w:rsidR="00A02355" w:rsidRDefault="00A6555B">
      <w:pPr>
        <w:ind w:firstLine="480"/>
      </w:pPr>
      <w:r>
        <w:rPr>
          <w:rFonts w:hint="eastAsia"/>
        </w:rPr>
        <w:t>预算文件由封面及目录，预算编制说明及全部预算计算表格组成。</w:t>
      </w:r>
    </w:p>
    <w:p w:rsidR="00A02355" w:rsidRDefault="00A6555B">
      <w:pPr>
        <w:pStyle w:val="3"/>
      </w:pPr>
      <w:bookmarkStart w:id="9" w:name="_Toc29127"/>
      <w:bookmarkStart w:id="10" w:name="_Toc30206"/>
      <w:r>
        <w:rPr>
          <w:rFonts w:hint="eastAsia"/>
        </w:rPr>
        <w:t>封面及目录</w:t>
      </w:r>
      <w:bookmarkEnd w:id="9"/>
      <w:bookmarkEnd w:id="10"/>
    </w:p>
    <w:p w:rsidR="00A02355" w:rsidRDefault="00A6555B">
      <w:pPr>
        <w:ind w:firstLine="480"/>
      </w:pPr>
      <w:r>
        <w:rPr>
          <w:rFonts w:hint="eastAsia"/>
        </w:rPr>
        <w:t>预算文件的封面应有工程项目名称，编制单位，编制、复核人员姓名并加盖资格印章，编制日期及第几册共几册等内容。目录应按预算表的表号顺序编排。</w:t>
      </w:r>
    </w:p>
    <w:p w:rsidR="00A02355" w:rsidRDefault="00A6555B">
      <w:pPr>
        <w:pStyle w:val="3"/>
      </w:pPr>
      <w:bookmarkStart w:id="11" w:name="_Toc224"/>
      <w:bookmarkStart w:id="12" w:name="_Toc17523"/>
      <w:r>
        <w:rPr>
          <w:rFonts w:hint="eastAsia"/>
        </w:rPr>
        <w:t>预算编制说明</w:t>
      </w:r>
      <w:bookmarkEnd w:id="11"/>
      <w:bookmarkEnd w:id="12"/>
    </w:p>
    <w:p w:rsidR="00A02355" w:rsidRDefault="00A6555B">
      <w:pPr>
        <w:ind w:firstLine="480"/>
      </w:pPr>
      <w:r>
        <w:rPr>
          <w:rFonts w:hint="eastAsia"/>
        </w:rPr>
        <w:t>预算编制完成后，应写出编制说明，文字力求简明扼要。应叙述的内容一般有：</w:t>
      </w:r>
    </w:p>
    <w:p w:rsidR="00A02355" w:rsidRDefault="00A6555B">
      <w:pPr>
        <w:numPr>
          <w:ilvl w:val="0"/>
          <w:numId w:val="3"/>
        </w:numPr>
        <w:ind w:firstLineChars="0"/>
      </w:pPr>
      <w:r>
        <w:rPr>
          <w:rFonts w:hint="eastAsia"/>
        </w:rPr>
        <w:t>养护工程概况：养护工程所在地区，项目名称、管理单位、公路里程等。</w:t>
      </w:r>
      <w:bookmarkStart w:id="13" w:name="_Toc8294"/>
    </w:p>
    <w:p w:rsidR="00A02355" w:rsidRDefault="00A6555B">
      <w:pPr>
        <w:numPr>
          <w:ilvl w:val="0"/>
          <w:numId w:val="3"/>
        </w:numPr>
        <w:ind w:firstLineChars="0"/>
      </w:pPr>
      <w:r>
        <w:rPr>
          <w:rFonts w:hint="eastAsia"/>
        </w:rPr>
        <w:t>预算文件编制依据包括与标准有关的委托书、协议书、会议纪要(将复印件附后)等。</w:t>
      </w:r>
    </w:p>
    <w:p w:rsidR="00A02355" w:rsidRDefault="00A6555B">
      <w:pPr>
        <w:numPr>
          <w:ilvl w:val="0"/>
          <w:numId w:val="3"/>
        </w:numPr>
        <w:ind w:firstLineChars="0"/>
      </w:pPr>
      <w:r>
        <w:rPr>
          <w:rFonts w:hint="eastAsia"/>
        </w:rPr>
        <w:t>采用的定额、费用标准、人工、材料、机械台班单价的依据或来源，编制依据等的详细说明。</w:t>
      </w:r>
    </w:p>
    <w:p w:rsidR="00A02355" w:rsidRDefault="00A6555B">
      <w:pPr>
        <w:numPr>
          <w:ilvl w:val="0"/>
          <w:numId w:val="3"/>
        </w:numPr>
        <w:ind w:firstLineChars="0"/>
      </w:pPr>
      <w:r>
        <w:rPr>
          <w:rFonts w:hint="eastAsia"/>
        </w:rPr>
        <w:t>其他与预算有关但不能在表格中反映的事项。</w:t>
      </w:r>
      <w:bookmarkEnd w:id="13"/>
    </w:p>
    <w:p w:rsidR="00A02355" w:rsidRDefault="00A6555B">
      <w:pPr>
        <w:pStyle w:val="3"/>
      </w:pPr>
      <w:bookmarkStart w:id="14" w:name="_Toc6293"/>
      <w:r>
        <w:rPr>
          <w:rFonts w:hint="eastAsia"/>
        </w:rPr>
        <w:t>预算表格</w:t>
      </w:r>
      <w:bookmarkEnd w:id="14"/>
    </w:p>
    <w:p w:rsidR="00A02355" w:rsidRDefault="00A6555B">
      <w:pPr>
        <w:ind w:firstLine="480"/>
      </w:pPr>
      <w:r>
        <w:rPr>
          <w:rFonts w:hint="eastAsia"/>
        </w:rPr>
        <w:t>普通公路日常养护工程预算应按统一的表格计算（表格式样见附录）</w:t>
      </w:r>
    </w:p>
    <w:p w:rsidR="00A02355" w:rsidRDefault="00A6555B">
      <w:pPr>
        <w:pStyle w:val="3"/>
      </w:pPr>
      <w:bookmarkStart w:id="15" w:name="_Toc7963"/>
      <w:bookmarkStart w:id="16" w:name="_Toc11028"/>
      <w:r>
        <w:rPr>
          <w:rFonts w:hint="eastAsia"/>
        </w:rPr>
        <w:t>预算文件</w:t>
      </w:r>
      <w:bookmarkEnd w:id="15"/>
      <w:bookmarkEnd w:id="16"/>
    </w:p>
    <w:p w:rsidR="00A02355" w:rsidRDefault="00A6555B">
      <w:pPr>
        <w:ind w:firstLine="480"/>
      </w:pPr>
      <w:r>
        <w:rPr>
          <w:rFonts w:hint="eastAsia"/>
        </w:rPr>
        <w:t>预算文件包括编制说明和预算计算表格。在报送预算文件时，除上述内容外，还应提供预算编制的电子文档，并随同预算文件一并报送。</w:t>
      </w:r>
    </w:p>
    <w:p w:rsidR="00A02355" w:rsidRDefault="00A02355">
      <w:pPr>
        <w:ind w:firstLine="480"/>
      </w:pPr>
    </w:p>
    <w:p w:rsidR="00A02355" w:rsidRDefault="00A02355">
      <w:pPr>
        <w:ind w:firstLine="480"/>
      </w:pPr>
    </w:p>
    <w:p w:rsidR="00A02355" w:rsidRDefault="00A02355">
      <w:pPr>
        <w:ind w:firstLine="480"/>
      </w:pPr>
    </w:p>
    <w:p w:rsidR="00A02355" w:rsidRDefault="00A02355">
      <w:pPr>
        <w:ind w:firstLine="480"/>
        <w:sectPr w:rsidR="00A02355">
          <w:footerReference w:type="default" r:id="rId16"/>
          <w:type w:val="oddPage"/>
          <w:pgSz w:w="11905" w:h="16838"/>
          <w:pgMar w:top="1440" w:right="1800" w:bottom="1440" w:left="1800" w:header="851" w:footer="992" w:gutter="0"/>
          <w:pgNumType w:start="1"/>
          <w:cols w:space="0"/>
          <w:docGrid w:type="lines" w:linePitch="312"/>
        </w:sectPr>
      </w:pPr>
    </w:p>
    <w:p w:rsidR="00A02355" w:rsidRDefault="00A6555B">
      <w:pPr>
        <w:pStyle w:val="2"/>
      </w:pPr>
      <w:bookmarkStart w:id="17" w:name="_Toc20062"/>
      <w:bookmarkStart w:id="18" w:name="_Toc32374"/>
      <w:bookmarkStart w:id="19" w:name="_Toc10287"/>
      <w:r>
        <w:rPr>
          <w:rFonts w:hint="eastAsia"/>
        </w:rPr>
        <w:t>预算费用组成</w:t>
      </w:r>
      <w:bookmarkEnd w:id="17"/>
      <w:bookmarkEnd w:id="18"/>
      <w:bookmarkEnd w:id="19"/>
    </w:p>
    <w:p w:rsidR="00A02355" w:rsidRDefault="00076B27">
      <w:pPr>
        <w:ind w:firstLineChars="0" w:firstLine="0"/>
      </w:pPr>
      <w:r>
        <w:pict>
          <v:shapetype id="_x0000_t202" coordsize="21600,21600" o:spt="202" path="m,l,21600r21600,l21600,xe">
            <v:stroke joinstyle="miter"/>
            <v:path gradientshapeok="t" o:connecttype="rect"/>
          </v:shapetype>
          <v:shape id="_x0000_s1052" type="#_x0000_t202" style="position:absolute;left:0;text-align:left;margin-left:209.6pt;margin-top:21.3pt;width:67.45pt;height:21.75pt;z-index:251652096;mso-width-relative:page;mso-height-relative:page" o:gfxdata="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24pFjV&#10;AAAACQEAAA8AAAAAAAAAAQAgAAAAIgAAAGRycy9kb3ducmV2LnhtbFBLAQIUABQAAAAIAIdO4kDk&#10;jzvnsQEAAEADAAAOAAAAAAAAAAEAIAAAACQBAABkcnMvZTJvRG9jLnhtbFBLBQYAAAAABgAGAFkB&#10;AABHBQAAAAA=&#10;" stroked="f" strokeweight=".5pt">
            <v:textbox>
              <w:txbxContent>
                <w:p w:rsidR="00A02355" w:rsidRDefault="00A6555B">
                  <w:pPr>
                    <w:pStyle w:val="af0"/>
                  </w:pPr>
                  <w:r>
                    <w:rPr>
                      <w:rFonts w:hint="eastAsia"/>
                    </w:rPr>
                    <w:t>直接费</w:t>
                  </w:r>
                </w:p>
              </w:txbxContent>
            </v:textbox>
          </v:shape>
        </w:pict>
      </w: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37" o:spid="_x0000_s1051" type="#_x0000_t87" style="position:absolute;left:0;text-align:left;margin-left:280.75pt;margin-top:13.45pt;width:6pt;height:39pt;z-index:251665408;mso-width-relative:page;mso-height-relative:page" o:gfxdata="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lwCVTbAAAACgEAAA8AAAAAAAAAAQAgAAAAIgAAAGRycy9kb3ducmV2LnhtbFBLAQIU&#10;ABQAAAAIAIdO4kANkeZuKQIAAEUEAAAOAAAAAAAAAAEAIAAAACoBAABkcnMvZTJvRG9jLnhtbFBL&#10;BQYAAAAABgAGAFkBAADFBQAAAAA=&#10;" adj="1799" filled="t"/>
        </w:pict>
      </w:r>
      <w:r>
        <w:pict>
          <v:shape id="文本框 30" o:spid="_x0000_s1050" type="#_x0000_t202" style="position:absolute;left:0;text-align:left;margin-left:296.55pt;margin-top:6pt;width:93.75pt;height:57.65pt;z-index:251655168;mso-width-relative:page;mso-height-relative:page" o:gfxdata="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imoCNUA&#10;AAAKAQAADwAAAAAAAAABACAAAAAiAAAAZHJzL2Rvd25yZXYueG1sUEsBAhQAFAAAAAgAh07iQLNy&#10;IsOwAQAAQgMAAA4AAAAAAAAAAQAgAAAAJAEAAGRycy9lMm9Eb2MueG1sUEsFBgAAAAAGAAYAWQEA&#10;AEYFAAAAAA==&#10;" stroked="f" strokeweight=".5pt">
            <v:textbox>
              <w:txbxContent>
                <w:p w:rsidR="00A02355" w:rsidRDefault="00A6555B">
                  <w:pPr>
                    <w:pStyle w:val="af0"/>
                    <w:jc w:val="left"/>
                  </w:pPr>
                  <w:r>
                    <w:rPr>
                      <w:rFonts w:hint="eastAsia"/>
                    </w:rPr>
                    <w:t>人工费</w:t>
                  </w:r>
                </w:p>
                <w:p w:rsidR="00A02355" w:rsidRDefault="00A6555B">
                  <w:pPr>
                    <w:pStyle w:val="af0"/>
                    <w:jc w:val="left"/>
                  </w:pPr>
                  <w:r>
                    <w:rPr>
                      <w:rFonts w:hint="eastAsia"/>
                    </w:rPr>
                    <w:t>材料费</w:t>
                  </w:r>
                </w:p>
                <w:p w:rsidR="00A02355" w:rsidRDefault="00A6555B">
                  <w:pPr>
                    <w:pStyle w:val="af0"/>
                    <w:jc w:val="left"/>
                  </w:pPr>
                  <w:r>
                    <w:rPr>
                      <w:rFonts w:hint="eastAsia"/>
                    </w:rPr>
                    <w:t>施工机械使用费</w:t>
                  </w:r>
                </w:p>
              </w:txbxContent>
            </v:textbox>
          </v:shape>
        </w:pict>
      </w:r>
      <w:r w:rsidR="00A6555B">
        <w:rPr>
          <w:rFonts w:hint="eastAsia"/>
        </w:rPr>
        <w:t>预算费用的组成如下：</w:t>
      </w:r>
    </w:p>
    <w:p w:rsidR="00A02355" w:rsidRDefault="00076B27">
      <w:pPr>
        <w:ind w:firstLineChars="0" w:firstLine="0"/>
      </w:pPr>
      <w:r>
        <w:pict>
          <v:shape id="自选图形 36" o:spid="_x0000_s1049" type="#_x0000_t87" style="position:absolute;left:0;text-align:left;margin-left:190.05pt;margin-top:2.8pt;width:20.25pt;height:442.45pt;z-index:251664384;mso-width-relative:page;mso-height-relative:page" o:gfxdata="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myoctgAAAAJAQAADwAAAAAAAAABACAAAAAiAAAAZHJzL2Rvd25yZXYueG1sUEsB&#10;AhQAFAAAAAgAh07iQNgYsLouAgAASAQAAA4AAAAAAAAAAQAgAAAAJwEAAGRycy9lMm9Eb2MueG1s&#10;UEsFBgAAAAAGAAYAWQEAAMcFAAAAAA==&#10;" adj="1799,7616" filled="t"/>
        </w:pict>
      </w:r>
    </w:p>
    <w:p w:rsidR="00A02355" w:rsidRDefault="00076B27">
      <w:pPr>
        <w:ind w:firstLineChars="0" w:firstLine="0"/>
      </w:pPr>
      <w:r>
        <w:pict>
          <v:shape id="_x0000_s1048" type="#_x0000_t202" style="position:absolute;left:0;text-align:left;margin-left:293.15pt;margin-top:22.3pt;width:141.05pt;height:71.8pt;z-index:251656192;mso-width-relative:page;mso-height-relative:page" o:gfxdata="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pWcD9UAAAAKAQAADwAAAAAAAAABACAAAAAiAAAAZHJzL2Rvd25yZXYueG1sUEsBAhQAFAAAAAgA&#10;h07iQLo1HGq2AQAAQgMAAA4AAAAAAAAAAQAgAAAAJAEAAGRycy9lMm9Eb2MueG1sUEsFBgAAAAAG&#10;AAYAWQEAAEwFAAAAAA==&#10;" stroked="f" strokeweight=".5pt">
            <v:textbox>
              <w:txbxContent>
                <w:p w:rsidR="00A02355" w:rsidRDefault="00A6555B">
                  <w:pPr>
                    <w:pStyle w:val="af0"/>
                    <w:jc w:val="left"/>
                  </w:pPr>
                  <w:r>
                    <w:rPr>
                      <w:rFonts w:hint="eastAsia"/>
                    </w:rPr>
                    <w:t>冬季施工增加费</w:t>
                  </w:r>
                </w:p>
                <w:p w:rsidR="00A02355" w:rsidRDefault="00A6555B">
                  <w:pPr>
                    <w:pStyle w:val="af0"/>
                    <w:jc w:val="left"/>
                  </w:pPr>
                  <w:r>
                    <w:rPr>
                      <w:rFonts w:hint="eastAsia"/>
                    </w:rPr>
                    <w:t>雨季施工增加费</w:t>
                  </w:r>
                </w:p>
                <w:p w:rsidR="00A02355" w:rsidRDefault="00A6555B">
                  <w:pPr>
                    <w:pStyle w:val="af0"/>
                    <w:jc w:val="left"/>
                  </w:pPr>
                  <w:r>
                    <w:rPr>
                      <w:rFonts w:hint="eastAsia"/>
                    </w:rPr>
                    <w:t>行车干扰工程施工增加费</w:t>
                  </w:r>
                </w:p>
                <w:p w:rsidR="00A02355" w:rsidRDefault="00A6555B">
                  <w:pPr>
                    <w:pStyle w:val="af0"/>
                    <w:jc w:val="left"/>
                  </w:pPr>
                  <w:r>
                    <w:rPr>
                      <w:rFonts w:hint="eastAsia"/>
                    </w:rPr>
                    <w:t>施工辅助费</w:t>
                  </w:r>
                </w:p>
              </w:txbxContent>
            </v:textbox>
          </v:shape>
        </w:pict>
      </w:r>
    </w:p>
    <w:p w:rsidR="00A02355" w:rsidRDefault="00076B27">
      <w:pPr>
        <w:ind w:firstLineChars="0" w:firstLine="0"/>
      </w:pPr>
      <w:r>
        <w:pict>
          <v:shape id="自选图形 38" o:spid="_x0000_s1047" type="#_x0000_t87" style="position:absolute;left:0;text-align:left;margin-left:280.8pt;margin-top:11.5pt;width:5.95pt;height:45pt;z-index:251666432;mso-width-relative:page;mso-height-relative:page" o:gfxdata="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DHFB2gAAAAoBAAAPAAAAAAAAAAEA&#10;IAAAACIAAABkcnMvZG93bnJldi54bWxQSwECFAAUAAAACACHTuJAoom6Kw0CAAAiBAAADgAAAAAA&#10;AAABACAAAAApAQAAZHJzL2Uyb0RvYy54bWxQSwUGAAAAAAYABgBZAQAAqAUAAAAA&#10;" adj="1799" filled="t"/>
        </w:pict>
      </w:r>
      <w:r>
        <w:pict>
          <v:shape id="文本框 25" o:spid="_x0000_s1046" type="#_x0000_t202" style="position:absolute;left:0;text-align:left;margin-left:218.55pt;margin-top:22.95pt;width:56.3pt;height:21.75pt;z-index:251653120;mso-width-relative:page;mso-height-relative:page" o:gfxdata="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EI&#10;mzXWAAAACQEAAA8AAAAAAAAAAQAgAAAAIgAAAGRycy9kb3ducmV2LnhtbFBLAQIUABQAAAAIAIdO&#10;4kDT2ZvxswEAAEADAAAOAAAAAAAAAAEAIAAAACUBAABkcnMvZTJvRG9jLnhtbFBLBQYAAAAABgAG&#10;AFkBAABKBQAAAAA=&#10;" stroked="f" strokeweight=".5pt">
            <v:textbox>
              <w:txbxContent>
                <w:p w:rsidR="00A02355" w:rsidRDefault="00A6555B">
                  <w:pPr>
                    <w:pStyle w:val="af0"/>
                  </w:pPr>
                  <w:r>
                    <w:rPr>
                      <w:rFonts w:hint="eastAsia"/>
                    </w:rPr>
                    <w:t>措施费</w:t>
                  </w:r>
                </w:p>
              </w:txbxContent>
            </v:textbox>
          </v:shape>
        </w:pict>
      </w:r>
    </w:p>
    <w:p w:rsidR="00A02355" w:rsidRDefault="00A02355">
      <w:pPr>
        <w:ind w:firstLineChars="0" w:firstLine="0"/>
      </w:pPr>
    </w:p>
    <w:p w:rsidR="00A02355" w:rsidRDefault="00A02355">
      <w:pPr>
        <w:ind w:firstLineChars="0" w:firstLine="0"/>
      </w:pPr>
    </w:p>
    <w:p w:rsidR="00A02355" w:rsidRDefault="00076B27">
      <w:pPr>
        <w:ind w:firstLineChars="0" w:firstLine="0"/>
      </w:pPr>
      <w:r>
        <w:pict>
          <v:shape id="文本框 23" o:spid="_x0000_s1045" type="#_x0000_t202" style="position:absolute;left:0;text-align:left;margin-left:296.55pt;margin-top:14.8pt;width:141.05pt;height:84.7pt;z-index:251657216;mso-width-relative:page;mso-height-relative:page" o:gfxdata="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01iR1gAAAAoBAAAPAAAAAAAAAAEAIAAAACIAAABkcnMvZG93bnJldi54bWxQSwECFAAUAAAA&#10;CACHTuJAN8Vp37cBAABDAwAADgAAAAAAAAABACAAAAAlAQAAZHJzL2Uyb0RvYy54bWxQSwUGAAAA&#10;AAYABgBZAQAATgUAAAAA&#10;" stroked="f" strokeweight=".5pt">
            <v:textbox>
              <w:txbxContent>
                <w:p w:rsidR="00A02355" w:rsidRDefault="00A6555B">
                  <w:pPr>
                    <w:pStyle w:val="af0"/>
                    <w:jc w:val="left"/>
                  </w:pPr>
                  <w:r>
                    <w:rPr>
                      <w:rFonts w:hint="eastAsia"/>
                    </w:rPr>
                    <w:t>基本费用</w:t>
                  </w:r>
                </w:p>
                <w:p w:rsidR="00A02355" w:rsidRDefault="00A6555B">
                  <w:pPr>
                    <w:pStyle w:val="af0"/>
                    <w:jc w:val="left"/>
                  </w:pPr>
                  <w:r>
                    <w:rPr>
                      <w:rFonts w:hint="eastAsia"/>
                    </w:rPr>
                    <w:t>主副食运费补贴</w:t>
                  </w:r>
                </w:p>
                <w:p w:rsidR="00A02355" w:rsidRDefault="00A6555B">
                  <w:pPr>
                    <w:pStyle w:val="af0"/>
                    <w:jc w:val="left"/>
                  </w:pPr>
                  <w:r>
                    <w:rPr>
                      <w:rFonts w:hint="eastAsia"/>
                    </w:rPr>
                    <w:t>职工探亲路费</w:t>
                  </w:r>
                </w:p>
                <w:p w:rsidR="00A02355" w:rsidRDefault="00A6555B">
                  <w:pPr>
                    <w:pStyle w:val="af0"/>
                    <w:jc w:val="left"/>
                  </w:pPr>
                  <w:r>
                    <w:rPr>
                      <w:rFonts w:hint="eastAsia"/>
                    </w:rPr>
                    <w:t>职工取暖补贴</w:t>
                  </w:r>
                </w:p>
                <w:p w:rsidR="00A02355" w:rsidRDefault="00A6555B">
                  <w:pPr>
                    <w:pStyle w:val="af0"/>
                    <w:jc w:val="left"/>
                  </w:pPr>
                  <w:r>
                    <w:rPr>
                      <w:rFonts w:hint="eastAsia"/>
                    </w:rPr>
                    <w:t>财务费用</w:t>
                  </w:r>
                </w:p>
              </w:txbxContent>
            </v:textbox>
          </v:shape>
        </w:pict>
      </w:r>
      <w:r>
        <w:pict>
          <v:shape id="_x0000_s1044" type="#_x0000_t202" style="position:absolute;left:0;text-align:left;margin-left:118.3pt;margin-top:20.75pt;width:69.25pt;height:45.25pt;z-index:251643904;mso-width-relative:page;mso-height-relative:page" o:gfxdata="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soMuV1wAAAAoBAAAPAAAAAAAAAAEAIAAAACIAAABkcnMv&#10;ZG93bnJldi54bWxQSwECFAAUAAAACACHTuJAovma3ZIBAAAPAwAADgAAAAAAAAABACAAAAAmAQAA&#10;ZHJzL2Uyb0RvYy54bWxQSwUGAAAAAAYABgBZAQAAKgUAAAAA&#10;" filled="f" stroked="f">
            <v:textbox>
              <w:txbxContent>
                <w:p w:rsidR="00A02355" w:rsidRDefault="00A6555B">
                  <w:pPr>
                    <w:pStyle w:val="af0"/>
                  </w:pPr>
                  <w:r>
                    <w:rPr>
                      <w:rFonts w:hint="eastAsia"/>
                    </w:rPr>
                    <w:t>日常养护</w:t>
                  </w:r>
                </w:p>
                <w:p w:rsidR="00A02355" w:rsidRDefault="00A6555B">
                  <w:pPr>
                    <w:pStyle w:val="af0"/>
                  </w:pPr>
                  <w:r>
                    <w:rPr>
                      <w:rFonts w:hint="eastAsia"/>
                    </w:rPr>
                    <w:t>建安</w:t>
                  </w:r>
                  <w:r>
                    <w:t>费</w:t>
                  </w:r>
                </w:p>
              </w:txbxContent>
            </v:textbox>
          </v:shape>
        </w:pict>
      </w:r>
    </w:p>
    <w:p w:rsidR="00A02355" w:rsidRDefault="00076B27">
      <w:pPr>
        <w:ind w:firstLineChars="0" w:firstLine="0"/>
      </w:pPr>
      <w:r>
        <w:pict>
          <v:shape id="自选图形 39" o:spid="_x0000_s1043" type="#_x0000_t87" style="position:absolute;left:0;text-align:left;margin-left:283.05pt;margin-top:1.15pt;width:6pt;height:64.5pt;z-index:251667456;mso-width-relative:page;mso-height-relative:page" o:gfxdata="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BCGo2gAA&#10;AAkBAAAPAAAAAAAAAAEAIAAAACIAAABkcnMvZG93bnJldi54bWxQSwECFAAUAAAACACHTuJAWghP&#10;TxwCAAA5BAAADgAAAAAAAAABACAAAAApAQAAZHJzL2Uyb0RvYy54bWxQSwUGAAAAAAYABgBZAQAA&#10;twUAAAAA&#10;" adj="1799" filled="t"/>
        </w:pict>
      </w:r>
      <w:r>
        <w:pict>
          <v:shape id="自选图形 35" o:spid="_x0000_s1042" type="#_x0000_t87" style="position:absolute;left:0;text-align:left;margin-left:81.85pt;margin-top:6.3pt;width:27.85pt;height:420.15pt;z-index:251663360;mso-width-relative:page;mso-height-relative:page" o:gfxdata="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Aewy9gAAAAKAQAADwAAAAAAAAABACAAAAAiAAAAZHJzL2Rvd25yZXYueG1sUEsBAhQA&#10;FAAAAAgAh07iQN8kbGYrAgAASAQAAA4AAAAAAAAAAQAgAAAAJwEAAGRycy9lMm9Eb2MueG1sUEsF&#10;BgAAAAAGAAYAWQEAAMQFAAAAAA==&#10;" adj="1799,9413" filled="t"/>
        </w:pict>
      </w:r>
      <w:r>
        <w:pict>
          <v:shape id="文本框 21" o:spid="_x0000_s1041" type="#_x0000_t202" style="position:absolute;left:0;text-align:left;margin-left:211.05pt;margin-top:21.8pt;width:73.5pt;height:22.45pt;z-index:251654144;mso-width-relative:page;mso-height-relative:page" o:gfxdata="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6gOWtQA&#10;AAAJAQAADwAAAAAAAAABACAAAAAiAAAAZHJzL2Rvd25yZXYueG1sUEsBAhQAFAAAAAgAh07iQNG2&#10;nkmxAQAAQQMAAA4AAAAAAAAAAQAgAAAAIwEAAGRycy9lMm9Eb2MueG1sUEsFBgAAAAAGAAYAWQEA&#10;AEYFAAAAAA==&#10;" stroked="f" strokeweight=".5pt">
            <v:textbox>
              <w:txbxContent>
                <w:p w:rsidR="00A02355" w:rsidRDefault="00A6555B">
                  <w:pPr>
                    <w:pStyle w:val="af0"/>
                  </w:pPr>
                  <w:r>
                    <w:rPr>
                      <w:rStyle w:val="Char2"/>
                      <w:rFonts w:hint="eastAsia"/>
                    </w:rPr>
                    <w:t>企业</w:t>
                  </w:r>
                  <w:r>
                    <w:rPr>
                      <w:rFonts w:hint="eastAsia"/>
                      <w:szCs w:val="21"/>
                    </w:rPr>
                    <w:t>管理费</w:t>
                  </w:r>
                </w:p>
              </w:txbxContent>
            </v:textbox>
          </v:shape>
        </w:pict>
      </w:r>
    </w:p>
    <w:p w:rsidR="00A02355" w:rsidRDefault="00A02355">
      <w:pPr>
        <w:ind w:firstLineChars="0" w:firstLine="0"/>
      </w:pPr>
    </w:p>
    <w:p w:rsidR="00A02355" w:rsidRDefault="00A02355">
      <w:pPr>
        <w:ind w:firstLineChars="0" w:firstLine="0"/>
      </w:pPr>
    </w:p>
    <w:p w:rsidR="00A02355" w:rsidRDefault="00A02355">
      <w:pPr>
        <w:ind w:firstLineChars="0" w:firstLine="0"/>
      </w:pPr>
    </w:p>
    <w:p w:rsidR="00A02355" w:rsidRDefault="00076B27">
      <w:pPr>
        <w:ind w:firstLineChars="0" w:firstLine="0"/>
      </w:pPr>
      <w:r>
        <w:pict>
          <v:shape id="自选图形 40" o:spid="_x0000_s1040" type="#_x0000_t87" style="position:absolute;left:0;text-align:left;margin-left:283.8pt;margin-top:13.3pt;width:6pt;height:61.5pt;z-index:251668480;mso-width-relative:page;mso-height-relative:page" o:gfxdata="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NxqNXaAAAA&#10;CgEAAA8AAAAAAAAAAQAgAAAAIgAAAGRycy9kb3ducmV2LnhtbFBLAQIUABQAAAAIAIdO4kA5/wj0&#10;GwIAADkEAAAOAAAAAAAAAAEAIAAAACkBAABkcnMvZTJvRG9jLnhtbFBLBQYAAAAABgAGAFkBAAC2&#10;BQAAAAA=&#10;" adj="1799" filled="t"/>
        </w:pict>
      </w:r>
      <w:r>
        <w:pict>
          <v:shape id="文本框 18" o:spid="_x0000_s1039" type="#_x0000_t202" style="position:absolute;left:0;text-align:left;margin-left:295.8pt;margin-top:2.1pt;width:84.85pt;height:88.75pt;z-index:251658240;mso-width-relative:page;mso-height-relative:page" o:gfxdata="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C/&#10;y+/VAAAACQEAAA8AAAAAAAAAAQAgAAAAIgAAAGRycy9kb3ducmV2LnhtbFBLAQIUABQAAAAIAIdO&#10;4kDp6KbvtAEAAEMDAAAOAAAAAAAAAAEAIAAAACQBAABkcnMvZTJvRG9jLnhtbFBLBQYAAAAABgAG&#10;AFkBAABKBQAAAAA=&#10;" stroked="f" strokeweight=".5pt">
            <v:textbox>
              <w:txbxContent>
                <w:p w:rsidR="00A02355" w:rsidRDefault="00A6555B">
                  <w:pPr>
                    <w:pStyle w:val="af0"/>
                    <w:jc w:val="left"/>
                  </w:pPr>
                  <w:r>
                    <w:rPr>
                      <w:rFonts w:hint="eastAsia"/>
                    </w:rPr>
                    <w:t>养老保险费</w:t>
                  </w:r>
                </w:p>
                <w:p w:rsidR="00A02355" w:rsidRDefault="00A6555B">
                  <w:pPr>
                    <w:pStyle w:val="af0"/>
                    <w:jc w:val="left"/>
                  </w:pPr>
                  <w:r>
                    <w:rPr>
                      <w:rFonts w:hint="eastAsia"/>
                    </w:rPr>
                    <w:t>失业保险费</w:t>
                  </w:r>
                </w:p>
                <w:p w:rsidR="00A02355" w:rsidRDefault="00A6555B">
                  <w:pPr>
                    <w:pStyle w:val="af0"/>
                    <w:jc w:val="left"/>
                  </w:pPr>
                  <w:r>
                    <w:rPr>
                      <w:rFonts w:hint="eastAsia"/>
                    </w:rPr>
                    <w:t>医疗保险费</w:t>
                  </w:r>
                </w:p>
                <w:p w:rsidR="00A02355" w:rsidRDefault="00A6555B">
                  <w:pPr>
                    <w:pStyle w:val="af0"/>
                    <w:jc w:val="left"/>
                  </w:pPr>
                  <w:r>
                    <w:rPr>
                      <w:rFonts w:hint="eastAsia"/>
                    </w:rPr>
                    <w:t>工伤保险费</w:t>
                  </w:r>
                </w:p>
                <w:p w:rsidR="00A02355" w:rsidRDefault="00A6555B">
                  <w:pPr>
                    <w:pStyle w:val="af0"/>
                    <w:jc w:val="left"/>
                  </w:pPr>
                  <w:r>
                    <w:rPr>
                      <w:rFonts w:hint="eastAsia"/>
                    </w:rPr>
                    <w:t>住房公积金</w:t>
                  </w:r>
                </w:p>
              </w:txbxContent>
            </v:textbox>
          </v:shape>
        </w:pict>
      </w:r>
      <w:r>
        <w:pict>
          <v:shape id="文本框 16" o:spid="_x0000_s1038" type="#_x0000_t202" style="position:absolute;left:0;text-align:left;margin-left:219.3pt;margin-top:20.5pt;width:57.8pt;height:21.75pt;z-index:251645952;mso-width-relative:page;mso-height-relative:page" o:gfxdata="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2JKv1QAA&#10;AAkBAAAPAAAAAAAAAAEAIAAAACIAAABkcnMvZG93bnJldi54bWxQSwECFAAUAAAACACHTuJAKMK5&#10;ca8BAABAAwAADgAAAAAAAAABACAAAAAkAQAAZHJzL2Uyb0RvYy54bWxQSwUGAAAAAAYABgBZAQAA&#10;RQUAAAAA&#10;" stroked="f" strokeweight=".5pt">
            <v:textbox>
              <w:txbxContent>
                <w:p w:rsidR="00A02355" w:rsidRDefault="00A6555B">
                  <w:pPr>
                    <w:pStyle w:val="af0"/>
                  </w:pPr>
                  <w:r>
                    <w:rPr>
                      <w:rFonts w:hint="eastAsia"/>
                    </w:rPr>
                    <w:t>规费</w:t>
                  </w:r>
                </w:p>
              </w:txbxContent>
            </v:textbox>
          </v:shape>
        </w:pict>
      </w:r>
    </w:p>
    <w:p w:rsidR="00A02355" w:rsidRDefault="00A02355">
      <w:pPr>
        <w:ind w:firstLineChars="0" w:firstLine="0"/>
      </w:pPr>
    </w:p>
    <w:p w:rsidR="00A02355" w:rsidRDefault="00A02355">
      <w:pPr>
        <w:ind w:firstLineChars="0" w:firstLine="0"/>
      </w:pPr>
    </w:p>
    <w:p w:rsidR="00A02355" w:rsidRDefault="00076B27">
      <w:pPr>
        <w:ind w:firstLineChars="0" w:firstLine="0"/>
      </w:pPr>
      <w:r>
        <w:pict>
          <v:shape id="文本框 14" o:spid="_x0000_s1037" type="#_x0000_t202" style="position:absolute;left:0;text-align:left;margin-left:223.05pt;margin-top:33.05pt;width:49.6pt;height:21.75pt;z-index:251646976;mso-width-relative:page;mso-height-relative:page" o:gfxdata="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OpSEnV&#10;AAAACgEAAA8AAAAAAAAAAQAgAAAAIgAAAGRycy9kb3ducmV2LnhtbFBLAQIUABQAAAAIAIdO4kCs&#10;ZTRnsQEAAEADAAAOAAAAAAAAAAEAIAAAACQBAABkcnMvZTJvRG9jLnhtbFBLBQYAAAAABgAGAFkB&#10;AABHBQAAAAA=&#10;" stroked="f" strokeweight=".5pt">
            <v:textbox>
              <w:txbxContent>
                <w:p w:rsidR="00A02355" w:rsidRDefault="00A6555B">
                  <w:pPr>
                    <w:pStyle w:val="af0"/>
                  </w:pPr>
                  <w:r>
                    <w:rPr>
                      <w:rFonts w:hint="eastAsia"/>
                    </w:rPr>
                    <w:t>利润</w:t>
                  </w:r>
                </w:p>
              </w:txbxContent>
            </v:textbox>
          </v:shape>
        </w:pict>
      </w:r>
      <w:r>
        <w:pict>
          <v:shape id="文本框 31" o:spid="_x0000_s1054" type="#_x0000_t202" style="width:78.1pt;height:39.85pt;mso-left-percent:-10001;mso-top-percent:-10001;mso-position-horizontal:absolute;mso-position-horizontal-relative:char;mso-position-vertical:absolute;mso-position-vertical-relative:line;mso-left-percent:-10001;mso-top-percent:-10001" filled="f" stroked="f">
            <v:textbox>
              <w:txbxContent>
                <w:p w:rsidR="00A02355" w:rsidRDefault="00A6555B">
                  <w:pPr>
                    <w:pStyle w:val="af0"/>
                  </w:pPr>
                  <w:r>
                    <w:rPr>
                      <w:rFonts w:hint="eastAsia"/>
                    </w:rPr>
                    <w:t>日常养护</w:t>
                  </w:r>
                </w:p>
                <w:p w:rsidR="00A02355" w:rsidRDefault="00A6555B">
                  <w:pPr>
                    <w:pStyle w:val="af0"/>
                  </w:pPr>
                  <w:r>
                    <w:rPr>
                      <w:rFonts w:hint="eastAsia"/>
                    </w:rPr>
                    <w:t>预算总金额</w:t>
                  </w:r>
                </w:p>
              </w:txbxContent>
            </v:textbox>
            <w10:wrap type="none"/>
            <w10:anchorlock/>
          </v:shape>
        </w:pict>
      </w:r>
    </w:p>
    <w:p w:rsidR="00A02355" w:rsidRDefault="00076B27">
      <w:pPr>
        <w:ind w:firstLineChars="0" w:firstLine="0"/>
      </w:pPr>
      <w:r>
        <w:pict>
          <v:shape id="文本框 15" o:spid="_x0000_s1035" type="#_x0000_t202" style="position:absolute;left:0;text-align:left;margin-left:223.85pt;margin-top:20.6pt;width:49.5pt;height:21.75pt;z-index:251648000;mso-width-relative:page;mso-height-relative:page" o:gfxdata="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Va1AvU&#10;AAAACQEAAA8AAAAAAAAAAQAgAAAAIgAAAGRycy9kb3ducmV2LnhtbFBLAQIUABQAAAAIAIdO4kBg&#10;4YYZsgEAAEADAAAOAAAAAAAAAAEAIAAAACMBAABkcnMvZTJvRG9jLnhtbFBLBQYAAAAABgAGAFkB&#10;AABHBQAAAAA=&#10;" stroked="f" strokeweight=".5pt">
            <v:textbox>
              <w:txbxContent>
                <w:p w:rsidR="00A02355" w:rsidRDefault="00A6555B">
                  <w:pPr>
                    <w:pStyle w:val="af0"/>
                  </w:pPr>
                  <w:r>
                    <w:rPr>
                      <w:rFonts w:hint="eastAsia"/>
                    </w:rPr>
                    <w:t>税金</w:t>
                  </w:r>
                </w:p>
                <w:p w:rsidR="00A02355" w:rsidRDefault="00A02355">
                  <w:pPr>
                    <w:pStyle w:val="af0"/>
                  </w:pPr>
                </w:p>
              </w:txbxContent>
            </v:textbox>
          </v:shape>
        </w:pict>
      </w:r>
    </w:p>
    <w:p w:rsidR="00A02355" w:rsidRDefault="00A02355">
      <w:pPr>
        <w:ind w:firstLineChars="0" w:firstLine="0"/>
      </w:pPr>
    </w:p>
    <w:p w:rsidR="00A02355" w:rsidRDefault="00076B27">
      <w:pPr>
        <w:ind w:firstLineChars="0" w:firstLine="0"/>
      </w:pPr>
      <w:r>
        <w:pict>
          <v:shape id="文本框 12" o:spid="_x0000_s1034" type="#_x0000_t202" style="position:absolute;left:0;text-align:left;margin-left:224.2pt;margin-top:7.5pt;width:143.75pt;height:51.9pt;z-index:251659264;mso-width-relative:page;mso-height-relative:page" o:gfxdata="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QkCt1QAAAAoBAAAPAAAAAAAAAAEAIAAAACIAAABkcnMvZG93bnJldi54bWxQSwECFAAUAAAACACH&#10;TuJAnGQch7UBAABCAwAADgAAAAAAAAABACAAAAAkAQAAZHJzL2Uyb0RvYy54bWxQSwUGAAAAAAYA&#10;BgBZAQAASwUAAAAA&#10;" stroked="f" strokeweight=".5pt">
            <v:textbox>
              <w:txbxContent>
                <w:p w:rsidR="00A02355" w:rsidRDefault="00A6555B">
                  <w:pPr>
                    <w:pStyle w:val="af0"/>
                    <w:jc w:val="left"/>
                  </w:pPr>
                  <w:r>
                    <w:rPr>
                      <w:rFonts w:hint="eastAsia"/>
                    </w:rPr>
                    <w:t>环境保护及文明施工费</w:t>
                  </w:r>
                </w:p>
                <w:p w:rsidR="00A02355" w:rsidRDefault="00A02355">
                  <w:pPr>
                    <w:pStyle w:val="af0"/>
                    <w:jc w:val="left"/>
                  </w:pPr>
                </w:p>
                <w:p w:rsidR="00A02355" w:rsidRDefault="00A6555B">
                  <w:pPr>
                    <w:pStyle w:val="af0"/>
                    <w:jc w:val="left"/>
                  </w:pPr>
                  <w:r>
                    <w:rPr>
                      <w:rFonts w:hint="eastAsia"/>
                    </w:rPr>
                    <w:t>安全生产费</w:t>
                  </w:r>
                </w:p>
                <w:p w:rsidR="00A02355" w:rsidRDefault="00A02355">
                  <w:pPr>
                    <w:pStyle w:val="af0"/>
                  </w:pPr>
                </w:p>
              </w:txbxContent>
            </v:textbox>
          </v:shape>
        </w:pict>
      </w:r>
    </w:p>
    <w:p w:rsidR="00A02355" w:rsidRDefault="00A02355">
      <w:pPr>
        <w:ind w:firstLineChars="0" w:firstLine="0"/>
      </w:pPr>
    </w:p>
    <w:p w:rsidR="00A02355" w:rsidRDefault="00076B27">
      <w:pPr>
        <w:ind w:firstLineChars="0" w:firstLine="0"/>
      </w:pPr>
      <w:r>
        <w:pict>
          <v:shape id="自选图形 42" o:spid="_x0000_s1033" type="#_x0000_t87" style="position:absolute;left:0;text-align:left;margin-left:307.05pt;margin-top:13.45pt;width:5.95pt;height:45pt;z-index:251670528;mso-width-relative:page;mso-height-relative:page" o:gfxdata="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zpE19kAAAAKAQAADwAAAAAAAAABACAA&#10;AAAiAAAAZHJzL2Rvd25yZXYueG1sUEsBAhQAFAAAAAgAh07iQPeaTX0MAgAAIgQAAA4AAAAAAAAA&#10;AQAgAAAAKAEAAGRycy9lMm9Eb2MueG1sUEsFBgAAAAAGAAYAWQEAAKYFAAAAAA==&#10;" adj="1799" filled="t"/>
        </w:pict>
      </w:r>
      <w:r>
        <w:pict>
          <v:shape id="文本框 11" o:spid="_x0000_s1032" type="#_x0000_t202" style="position:absolute;left:0;text-align:left;margin-left:318.45pt;margin-top:11.65pt;width:93.15pt;height:52.5pt;z-index:251649024;mso-width-relative:page;mso-height-relative:page" o:gfxdata="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3K&#10;1+LWAAAACgEAAA8AAAAAAAAAAQAgAAAAIgAAAGRycy9kb3ducmV2LnhtbFBLAQIUABQAAAAIAIdO&#10;4kAtl6SAswEAAEEDAAAOAAAAAAAAAAEAIAAAACUBAABkcnMvZTJvRG9jLnhtbFBLBQYAAAAABgAG&#10;AFkBAABKBQAAAAA=&#10;" stroked="f" strokeweight=".5pt">
            <v:textbox>
              <w:txbxContent>
                <w:p w:rsidR="00A02355" w:rsidRDefault="00A6555B">
                  <w:pPr>
                    <w:pStyle w:val="af0"/>
                    <w:jc w:val="left"/>
                  </w:pPr>
                  <w:r>
                    <w:rPr>
                      <w:rFonts w:hint="eastAsia"/>
                    </w:rPr>
                    <w:t>养护单位管理费</w:t>
                  </w:r>
                </w:p>
                <w:p w:rsidR="00A02355" w:rsidRDefault="00A6555B">
                  <w:pPr>
                    <w:pStyle w:val="af0"/>
                    <w:jc w:val="left"/>
                  </w:pPr>
                  <w:r>
                    <w:rPr>
                      <w:rFonts w:hint="eastAsia"/>
                    </w:rPr>
                    <w:t>工程监理费</w:t>
                  </w:r>
                </w:p>
                <w:p w:rsidR="00A02355" w:rsidRDefault="00A6555B">
                  <w:pPr>
                    <w:pStyle w:val="af0"/>
                    <w:jc w:val="left"/>
                  </w:pPr>
                  <w:r>
                    <w:rPr>
                      <w:rFonts w:hint="eastAsia"/>
                    </w:rPr>
                    <w:t>造价咨询费</w:t>
                  </w:r>
                </w:p>
              </w:txbxContent>
            </v:textbox>
          </v:shape>
        </w:pict>
      </w:r>
      <w:r>
        <w:pict>
          <v:shape id="_x0000_s1031" type="#_x0000_t202" style="position:absolute;left:0;text-align:left;margin-left:211.4pt;margin-top:19.1pt;width:98.95pt;height:21.75pt;z-index:251650048;mso-width-relative:page;mso-height-relative:page" o:gfxdata="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4ZdfdUA&#10;AAAJAQAADwAAAAAAAAABACAAAAAiAAAAZHJzL2Rvd25yZXYueG1sUEsBAhQAFAAAAAgAh07iQBJq&#10;iOewAQAAQAMAAA4AAAAAAAAAAQAgAAAAJAEAAGRycy9lMm9Eb2MueG1sUEsFBgAAAAAGAAYAWQEA&#10;AEYFAAAAAA==&#10;" stroked="f" strokeweight=".5pt">
            <v:textbox>
              <w:txbxContent>
                <w:p w:rsidR="00A02355" w:rsidRDefault="00A6555B">
                  <w:pPr>
                    <w:pStyle w:val="af0"/>
                    <w:jc w:val="left"/>
                  </w:pPr>
                  <w:r>
                    <w:rPr>
                      <w:rFonts w:hint="eastAsia"/>
                    </w:rPr>
                    <w:t>养护项目管理费</w:t>
                  </w:r>
                </w:p>
                <w:p w:rsidR="00A02355" w:rsidRDefault="00A02355">
                  <w:pPr>
                    <w:pStyle w:val="af0"/>
                  </w:pPr>
                </w:p>
              </w:txbxContent>
            </v:textbox>
          </v:shape>
        </w:pict>
      </w:r>
    </w:p>
    <w:p w:rsidR="00A02355" w:rsidRDefault="00076B27">
      <w:pPr>
        <w:ind w:firstLineChars="0" w:firstLine="0"/>
      </w:pPr>
      <w:r>
        <w:pict>
          <v:shape id="自选图形 41" o:spid="_x0000_s1030" type="#_x0000_t87" style="position:absolute;left:0;text-align:left;margin-left:196.05pt;margin-top:6.55pt;width:5.95pt;height:87.8pt;z-index:251669504;mso-width-relative:page;mso-height-relative:page" o:gfxdata="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Nyn92AAAAAoBAAAPAAAAAAAAAAEAIAAA&#10;ACIAAABkcnMvZG93bnJldi54bWxQSwECFAAUAAAACACHTuJA6xdHXgwCAAAiBAAADgAAAAAAAAAB&#10;ACAAAAAnAQAAZHJzL2Uyb0RvYy54bWxQSwUGAAAAAAYABgBZAQAApQUAAAAA&#10;" adj="1799" filled="t"/>
        </w:pict>
      </w:r>
      <w:r>
        <w:pict>
          <v:shape id="_x0000_s1029" type="#_x0000_t202" style="position:absolute;left:0;text-align:left;margin-left:119.85pt;margin-top:12.85pt;width:69.25pt;height:41pt;z-index:251644928;mso-width-relative:page;mso-height-relative:page" o:gfxdata="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G1lml1wAAAAoBAAAPAAAAAAAAAAEAIAAAACIAAABkcnMv&#10;ZG93bnJldi54bWxQSwECFAAUAAAACACHTuJABkUmE5IBAAAPAwAADgAAAAAAAAABACAAAAAmAQAA&#10;ZHJzL2Uyb0RvYy54bWxQSwUGAAAAAAYABgBZAQAAKgUAAAAA&#10;" filled="f" stroked="f">
            <v:textbox>
              <w:txbxContent>
                <w:p w:rsidR="00A02355" w:rsidRDefault="00A6555B">
                  <w:pPr>
                    <w:pStyle w:val="af0"/>
                  </w:pPr>
                  <w:r>
                    <w:rPr>
                      <w:rFonts w:hint="eastAsia"/>
                    </w:rPr>
                    <w:t>日常养护</w:t>
                  </w:r>
                </w:p>
                <w:p w:rsidR="00A02355" w:rsidRDefault="00A6555B">
                  <w:pPr>
                    <w:pStyle w:val="af0"/>
                  </w:pPr>
                  <w:r>
                    <w:rPr>
                      <w:rFonts w:hint="eastAsia"/>
                    </w:rPr>
                    <w:t>其他费用</w:t>
                  </w:r>
                </w:p>
              </w:txbxContent>
            </v:textbox>
          </v:shape>
        </w:pict>
      </w:r>
    </w:p>
    <w:p w:rsidR="00A02355" w:rsidRDefault="00A02355">
      <w:pPr>
        <w:ind w:firstLineChars="0" w:firstLine="0"/>
      </w:pPr>
    </w:p>
    <w:p w:rsidR="00A02355" w:rsidRDefault="00076B27">
      <w:pPr>
        <w:ind w:firstLineChars="0" w:firstLine="0"/>
      </w:pPr>
      <w:r>
        <w:pict>
          <v:shape id="_x0000_s1028" type="#_x0000_t202" style="position:absolute;left:0;text-align:left;margin-left:211.3pt;margin-top:3pt;width:98.95pt;height:55.6pt;z-index:251660288;mso-width-relative:page;mso-height-relative:page" o:gfxdata="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DmfJ&#10;0wAAAAgBAAAPAAAAAAAAAAEAIAAAACIAAABkcnMvZG93bnJldi54bWxQSwECFAAUAAAACACHTuJA&#10;B4ke+bQBAABBAwAADgAAAAAAAAABACAAAAAiAQAAZHJzL2Uyb0RvYy54bWxQSwUGAAAAAAYABgBZ&#10;AQAASAUAAAAA&#10;" stroked="f" strokeweight=".5pt">
            <v:textbox>
              <w:txbxContent>
                <w:p w:rsidR="00A02355" w:rsidRDefault="00A6555B">
                  <w:pPr>
                    <w:pStyle w:val="af0"/>
                    <w:jc w:val="left"/>
                  </w:pPr>
                  <w:r>
                    <w:rPr>
                      <w:rFonts w:hint="eastAsia"/>
                    </w:rPr>
                    <w:t>招标代理服务费</w:t>
                  </w:r>
                </w:p>
                <w:p w:rsidR="00A02355" w:rsidRDefault="00A6555B">
                  <w:pPr>
                    <w:pStyle w:val="af0"/>
                    <w:jc w:val="left"/>
                  </w:pPr>
                  <w:r>
                    <w:rPr>
                      <w:rFonts w:hint="eastAsia"/>
                    </w:rPr>
                    <w:t>工程保通费</w:t>
                  </w:r>
                </w:p>
                <w:p w:rsidR="00A02355" w:rsidRDefault="00A6555B">
                  <w:pPr>
                    <w:pStyle w:val="af0"/>
                    <w:jc w:val="left"/>
                  </w:pPr>
                  <w:r>
                    <w:rPr>
                      <w:rFonts w:hint="eastAsia"/>
                    </w:rPr>
                    <w:t>工程保险费</w:t>
                  </w:r>
                </w:p>
              </w:txbxContent>
            </v:textbox>
          </v:shape>
        </w:pict>
      </w:r>
    </w:p>
    <w:p w:rsidR="00A02355" w:rsidRDefault="00076B27">
      <w:pPr>
        <w:ind w:firstLineChars="0" w:firstLine="0"/>
      </w:pPr>
      <w:r>
        <w:pict>
          <v:shape id="_x0000_s1027" type="#_x0000_t202" style="position:absolute;left:0;text-align:left;margin-left:121.6pt;margin-top:18.4pt;width:55pt;height:25.2pt;z-index:251651072;mso-width-relative:page;mso-height-relative:page" o:gfxdata="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ySnq9YAAAAJAQAADwAAAAAAAAABACAAAAAiAAAAZHJzL2Rv&#10;d25yZXYueG1sUEsBAhQAFAAAAAgAh07iQA6luzORAQAADwMAAA4AAAAAAAAAAQAgAAAAJQEAAGRy&#10;cy9lMm9Eb2MueG1sUEsFBgAAAAAGAAYAWQEAACgFAAAAAA==&#10;" filled="f" stroked="f">
            <v:textbox>
              <w:txbxContent>
                <w:p w:rsidR="00A02355" w:rsidRDefault="00A6555B">
                  <w:pPr>
                    <w:pStyle w:val="af0"/>
                  </w:pPr>
                  <w:r>
                    <w:rPr>
                      <w:rFonts w:hint="eastAsia"/>
                    </w:rPr>
                    <w:t>预备</w:t>
                  </w:r>
                  <w:r>
                    <w:t>费</w:t>
                  </w:r>
                </w:p>
              </w:txbxContent>
            </v:textbox>
          </v:shape>
        </w:pict>
      </w:r>
    </w:p>
    <w:p w:rsidR="00A02355" w:rsidRDefault="00A02355">
      <w:pPr>
        <w:ind w:firstLineChars="0" w:firstLine="0"/>
      </w:pPr>
    </w:p>
    <w:p w:rsidR="00A02355" w:rsidRDefault="00A02355">
      <w:pPr>
        <w:ind w:firstLineChars="0" w:firstLine="0"/>
      </w:pPr>
    </w:p>
    <w:p w:rsidR="00A02355" w:rsidRDefault="00A6555B">
      <w:pPr>
        <w:pStyle w:val="1"/>
      </w:pPr>
      <w:bookmarkStart w:id="20" w:name="_Toc21642"/>
      <w:bookmarkStart w:id="21" w:name="_Toc17138"/>
      <w:bookmarkStart w:id="22" w:name="_Toc29591"/>
      <w:r>
        <w:rPr>
          <w:rFonts w:hint="eastAsia"/>
        </w:rPr>
        <w:t>预算费用标准和计算方法</w:t>
      </w:r>
      <w:bookmarkEnd w:id="20"/>
      <w:bookmarkEnd w:id="21"/>
      <w:bookmarkEnd w:id="22"/>
    </w:p>
    <w:p w:rsidR="00A02355" w:rsidRDefault="00A6555B">
      <w:pPr>
        <w:pStyle w:val="2"/>
      </w:pPr>
      <w:bookmarkStart w:id="23" w:name="_Toc20240"/>
      <w:r>
        <w:rPr>
          <w:rFonts w:hint="eastAsia"/>
        </w:rPr>
        <w:t>日常养护建安工程费</w:t>
      </w:r>
      <w:bookmarkEnd w:id="23"/>
    </w:p>
    <w:p w:rsidR="00A02355" w:rsidRDefault="00A6555B">
      <w:pPr>
        <w:ind w:firstLine="480"/>
      </w:pPr>
      <w:r>
        <w:rPr>
          <w:rFonts w:hint="eastAsia"/>
        </w:rPr>
        <w:t>北京市普通公路日常养护建安工程费由直接费、措施费、企业管理费、规费、利润、税金、环境保护及文明施工费、安全生产费组成。</w:t>
      </w:r>
    </w:p>
    <w:p w:rsidR="00A02355" w:rsidRDefault="00A6555B">
      <w:pPr>
        <w:pStyle w:val="3"/>
        <w:tabs>
          <w:tab w:val="left" w:pos="420"/>
        </w:tabs>
      </w:pPr>
      <w:bookmarkStart w:id="24" w:name="_Toc7592"/>
      <w:r>
        <w:rPr>
          <w:rFonts w:hint="eastAsia"/>
        </w:rPr>
        <w:t>直接费</w:t>
      </w:r>
      <w:bookmarkEnd w:id="24"/>
    </w:p>
    <w:p w:rsidR="00A02355" w:rsidRDefault="00A6555B">
      <w:pPr>
        <w:ind w:firstLine="480"/>
      </w:pPr>
      <w:r>
        <w:rPr>
          <w:rFonts w:hint="eastAsia"/>
        </w:rPr>
        <w:t>直接费指普通公路日常养护过程中耗费的构成养护实体和有助于养护工作完成的各项费用，包括人工费、材料费、施工机械使用费。</w:t>
      </w:r>
    </w:p>
    <w:p w:rsidR="00A02355" w:rsidRDefault="00A6555B">
      <w:pPr>
        <w:pStyle w:val="4"/>
      </w:pPr>
      <w:bookmarkStart w:id="25" w:name="_Toc4933"/>
      <w:bookmarkStart w:id="26" w:name="_Toc9840"/>
      <w:r>
        <w:rPr>
          <w:rFonts w:hint="eastAsia"/>
        </w:rPr>
        <w:t>人工费</w:t>
      </w:r>
      <w:bookmarkEnd w:id="25"/>
      <w:bookmarkEnd w:id="26"/>
    </w:p>
    <w:p w:rsidR="00A02355" w:rsidRDefault="00A6555B">
      <w:pPr>
        <w:ind w:firstLine="480"/>
      </w:pPr>
      <w:r>
        <w:rPr>
          <w:rFonts w:hint="eastAsia"/>
        </w:rPr>
        <w:t>人工费指列入预算定额的直接从事普通公路日常养护施工的生产工人开支的各项费用。包括：</w:t>
      </w:r>
    </w:p>
    <w:p w:rsidR="00A02355" w:rsidRDefault="00A6555B">
      <w:pPr>
        <w:ind w:firstLine="480"/>
      </w:pPr>
      <w:r>
        <w:rPr>
          <w:rFonts w:hint="eastAsia"/>
        </w:rPr>
        <w:t>（1）计时工资或计件工资：指按计时工资标准和工作时间或对已做工作按计件单价支付给个人的劳动报酬。</w:t>
      </w:r>
    </w:p>
    <w:p w:rsidR="00A02355" w:rsidRDefault="00A6555B">
      <w:pPr>
        <w:ind w:firstLine="480"/>
      </w:pPr>
      <w:r>
        <w:rPr>
          <w:rFonts w:hint="eastAsia"/>
        </w:rPr>
        <w:t>（2）津贴、补贴：指为了补偿职工特殊或额外的劳动消耗和因其他特殊原因支付给个人的津贴，以及为了保证职工工资水平不受物价影响支付给个人的物价补贴。如流动施工津贴、高温（寒）作业临时津贴、高空津贴等。</w:t>
      </w:r>
    </w:p>
    <w:p w:rsidR="00A02355" w:rsidRDefault="00A6555B">
      <w:pPr>
        <w:ind w:firstLine="480"/>
      </w:pPr>
      <w:r>
        <w:rPr>
          <w:rFonts w:hint="eastAsia"/>
        </w:rPr>
        <w:t>（3）特殊情况下支付的工资：指根据国家法律、法规和政策规定，因病、工伤、产假、计划生育假、婚丧假、事假、探亲假、定期休假、停工学习、执行国家或社会义务等原因按计时工资标准或计时工资标准的一定比例支付的工资。</w:t>
      </w:r>
    </w:p>
    <w:p w:rsidR="00A02355" w:rsidRDefault="00A6555B">
      <w:pPr>
        <w:ind w:firstLine="480"/>
      </w:pPr>
      <w:r>
        <w:rPr>
          <w:rFonts w:hint="eastAsia"/>
        </w:rPr>
        <w:t>（4）奖金：是指对超额劳动和增收节支支付给个人的劳动报酬。如：节约奖、劳动竞赛奖等。</w:t>
      </w:r>
    </w:p>
    <w:p w:rsidR="00A02355" w:rsidRDefault="00A6555B">
      <w:pPr>
        <w:ind w:firstLine="480"/>
      </w:pPr>
      <w:r>
        <w:rPr>
          <w:rFonts w:hint="eastAsia"/>
        </w:rPr>
        <w:t>（5）加班加点工资：是指按规定支付的在法定节假日工作的加班工资和法定日工作时间外延时工作的加点工资。</w:t>
      </w:r>
    </w:p>
    <w:p w:rsidR="00A02355" w:rsidRDefault="00A6555B">
      <w:pPr>
        <w:ind w:firstLine="480"/>
      </w:pPr>
      <w:r>
        <w:rPr>
          <w:rFonts w:hint="eastAsia"/>
        </w:rPr>
        <w:t>人工费以预算定额人工工日数乘以人工费单价计算。人工费单价应执行北京市公路造价部门发布的相关工日单价标准。</w:t>
      </w:r>
    </w:p>
    <w:p w:rsidR="00A02355" w:rsidRDefault="00A6555B">
      <w:pPr>
        <w:ind w:firstLine="480"/>
      </w:pPr>
      <w:r>
        <w:rPr>
          <w:rFonts w:hint="eastAsia"/>
        </w:rPr>
        <w:t>人工费单价仅作为编制预算的依据，不作为养护施工单位实发工资的依据。</w:t>
      </w:r>
    </w:p>
    <w:p w:rsidR="00A02355" w:rsidRDefault="00A6555B">
      <w:pPr>
        <w:pStyle w:val="4"/>
      </w:pPr>
      <w:bookmarkStart w:id="27" w:name="_Toc2653"/>
      <w:bookmarkStart w:id="28" w:name="_Toc32491"/>
      <w:r>
        <w:rPr>
          <w:rFonts w:hint="eastAsia"/>
        </w:rPr>
        <w:t>材料费</w:t>
      </w:r>
      <w:bookmarkEnd w:id="27"/>
      <w:bookmarkEnd w:id="28"/>
    </w:p>
    <w:p w:rsidR="00A02355" w:rsidRDefault="00A6555B">
      <w:pPr>
        <w:ind w:firstLine="480"/>
      </w:pPr>
      <w:r>
        <w:rPr>
          <w:rFonts w:hint="eastAsia"/>
        </w:rPr>
        <w:t>材料费指施工过程中耗用的构成工程实体的原材料、辅助材料、构配件、零件、半成品或成品的费用，按北京市的材料价格（不含进项税）计算的费用。</w:t>
      </w:r>
    </w:p>
    <w:p w:rsidR="00A02355" w:rsidRDefault="00A6555B">
      <w:pPr>
        <w:ind w:firstLine="480"/>
      </w:pPr>
      <w:r>
        <w:rPr>
          <w:rFonts w:hint="eastAsia"/>
        </w:rPr>
        <w:t>材料预算价格由材料原价、运杂费、场外运输损耗、采购及仓库保管费组成。其中材料原价、运杂费按不含增值税（可抵扣进项税额）的价格确定，套用信息价时，需按照应用说明进行调整换算（如实际运距与信息价运距换算等）。</w:t>
      </w:r>
    </w:p>
    <w:p w:rsidR="00A02355" w:rsidRDefault="00A6555B">
      <w:pPr>
        <w:ind w:firstLine="480"/>
      </w:pPr>
      <w:r>
        <w:rPr>
          <w:rFonts w:hint="eastAsia"/>
        </w:rPr>
        <w:t>材料预算价格=（材料原价+运杂费）×（1+场外运输损耗率）×（1+采购及保管费率）-包装品回收价值</w:t>
      </w:r>
    </w:p>
    <w:p w:rsidR="00A02355" w:rsidRDefault="00A6555B">
      <w:pPr>
        <w:pStyle w:val="5"/>
      </w:pPr>
      <w:bookmarkStart w:id="29" w:name="_Toc4632"/>
      <w:r>
        <w:rPr>
          <w:rFonts w:hint="eastAsia"/>
        </w:rPr>
        <w:t>材料原价</w:t>
      </w:r>
      <w:bookmarkEnd w:id="29"/>
    </w:p>
    <w:p w:rsidR="00A02355" w:rsidRDefault="00A6555B">
      <w:pPr>
        <w:ind w:firstLine="480"/>
      </w:pPr>
      <w:r>
        <w:rPr>
          <w:rFonts w:hint="eastAsia"/>
        </w:rPr>
        <w:t>各种材料原价按以下规定计算：</w:t>
      </w:r>
    </w:p>
    <w:p w:rsidR="00A02355" w:rsidRDefault="00A6555B">
      <w:pPr>
        <w:ind w:firstLine="480"/>
      </w:pPr>
      <w:r>
        <w:rPr>
          <w:rFonts w:hint="eastAsia"/>
        </w:rPr>
        <w:t>①外购材料：国家或地方的工业产品，按工业产品出厂价格计算，并根据情况加计供销部门手续费和包装费。如供应情况、交货条件不明确时，可采用当地规定的价格计算。</w:t>
      </w:r>
    </w:p>
    <w:p w:rsidR="00A02355" w:rsidRDefault="00A6555B">
      <w:pPr>
        <w:ind w:firstLine="480"/>
      </w:pPr>
      <w:r>
        <w:rPr>
          <w:rFonts w:hint="eastAsia"/>
        </w:rPr>
        <w:t>②地方性材料：地方性材料包括外购的砂、石材料等，按实际调查价格或当地主管部门规定的预算价格计算。</w:t>
      </w:r>
    </w:p>
    <w:p w:rsidR="00A02355" w:rsidRDefault="00A6555B">
      <w:pPr>
        <w:ind w:firstLine="480"/>
      </w:pPr>
      <w:r>
        <w:rPr>
          <w:rFonts w:hint="eastAsia"/>
        </w:rPr>
        <w:t>材料原价应按实计取。北京市造价部门通过调查，编制本地区的材料价格信息，仅供编制预算参考使用。</w:t>
      </w:r>
    </w:p>
    <w:p w:rsidR="00A02355" w:rsidRDefault="00A6555B">
      <w:pPr>
        <w:pStyle w:val="5"/>
      </w:pPr>
      <w:bookmarkStart w:id="30" w:name="_Toc24019"/>
      <w:r>
        <w:rPr>
          <w:rFonts w:hint="eastAsia"/>
        </w:rPr>
        <w:t>运杂费</w:t>
      </w:r>
      <w:bookmarkEnd w:id="30"/>
    </w:p>
    <w:p w:rsidR="00A02355" w:rsidRDefault="00A6555B">
      <w:pPr>
        <w:ind w:firstLine="480"/>
      </w:pPr>
      <w:r>
        <w:rPr>
          <w:rFonts w:hint="eastAsia"/>
        </w:rPr>
        <w:t>运杂费系指材料自供应地点至工地仓库（施工地点存放材料的地方）的运杂费用，包括装卸费、运费，有时还应计囤存费及其他杂费（如过磅、标签、支撑加固、路桥通行等费用）。</w:t>
      </w:r>
    </w:p>
    <w:p w:rsidR="00A02355" w:rsidRDefault="00A6555B">
      <w:pPr>
        <w:ind w:firstLine="480"/>
      </w:pPr>
      <w:r>
        <w:rPr>
          <w:rFonts w:hint="eastAsia"/>
        </w:rPr>
        <w:t>通过铁路、水路和公路运输部门运输的材料，按铁路、航运和当地交通部门规定的运价计算运费。</w:t>
      </w:r>
    </w:p>
    <w:p w:rsidR="00A02355" w:rsidRDefault="00A6555B">
      <w:pPr>
        <w:ind w:firstLine="480"/>
      </w:pPr>
      <w:r>
        <w:rPr>
          <w:rFonts w:hint="eastAsia"/>
        </w:rPr>
        <w:t>一种材料如有两个以上的供应点时，都应根据不同的运距、运量、运价采用加权平均的方法计算运费。由于养护预算定额中已考虑了工地运输的特点，以及定额中已计入了“工地小搬运”的费用，因此汽车运输平均运距中不得乘调整系数，也不得在工地仓库或堆料场之外再加场内运距或二次倒运的运距。</w:t>
      </w:r>
    </w:p>
    <w:p w:rsidR="00A02355" w:rsidRDefault="00A6555B">
      <w:pPr>
        <w:ind w:firstLine="480"/>
        <w:jc w:val="left"/>
        <w:rPr>
          <w:rFonts w:cs="Times New Roman"/>
        </w:rPr>
      </w:pPr>
      <w:r>
        <w:rPr>
          <w:rFonts w:cs="Times New Roman" w:hint="eastAsia"/>
        </w:rPr>
        <w:t>有容器或包装的材料及长大轻浮材料，应按表3-1 规定的毛重计算。桶装沥青、汽油、柴油按每吨摊销一个旧汽油桶计算包装费（不计回收）。</w:t>
      </w:r>
    </w:p>
    <w:p w:rsidR="00A02355" w:rsidRDefault="00A02355">
      <w:pPr>
        <w:ind w:firstLine="480"/>
        <w:jc w:val="left"/>
        <w:rPr>
          <w:rFonts w:cs="Times New Roman"/>
        </w:rPr>
      </w:pPr>
    </w:p>
    <w:p w:rsidR="00A02355" w:rsidRDefault="00A02355">
      <w:pPr>
        <w:ind w:firstLine="480"/>
        <w:jc w:val="left"/>
        <w:rPr>
          <w:rFonts w:cs="Times New Roman"/>
        </w:rPr>
      </w:pPr>
    </w:p>
    <w:p w:rsidR="00A02355" w:rsidRDefault="00A6555B">
      <w:pPr>
        <w:pStyle w:val="ae"/>
      </w:pPr>
      <w:r>
        <w:rPr>
          <w:rFonts w:hint="eastAsia"/>
        </w:rPr>
        <w:t>表3-1材料毛重系数及单位毛质量表（％）</w:t>
      </w:r>
    </w:p>
    <w:tbl>
      <w:tblPr>
        <w:tblW w:w="8521" w:type="dxa"/>
        <w:tblLayout w:type="fixed"/>
        <w:tblLook w:val="04A0" w:firstRow="1" w:lastRow="0" w:firstColumn="1" w:lastColumn="0" w:noHBand="0" w:noVBand="1"/>
      </w:tblPr>
      <w:tblGrid>
        <w:gridCol w:w="2517"/>
        <w:gridCol w:w="709"/>
        <w:gridCol w:w="2834"/>
        <w:gridCol w:w="2461"/>
      </w:tblGrid>
      <w:tr w:rsidR="00A02355">
        <w:trPr>
          <w:trHeight w:val="340"/>
        </w:trPr>
        <w:tc>
          <w:tcPr>
            <w:tcW w:w="2517" w:type="dxa"/>
            <w:tcBorders>
              <w:top w:val="single" w:sz="12"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材料名称</w:t>
            </w:r>
          </w:p>
        </w:tc>
        <w:tc>
          <w:tcPr>
            <w:tcW w:w="709" w:type="dxa"/>
            <w:tcBorders>
              <w:top w:val="single" w:sz="12"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单位</w:t>
            </w:r>
          </w:p>
        </w:tc>
        <w:tc>
          <w:tcPr>
            <w:tcW w:w="2834" w:type="dxa"/>
            <w:tcBorders>
              <w:top w:val="single" w:sz="12"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毛质量系数（%）</w:t>
            </w:r>
          </w:p>
        </w:tc>
        <w:tc>
          <w:tcPr>
            <w:tcW w:w="2461" w:type="dxa"/>
            <w:tcBorders>
              <w:top w:val="single" w:sz="12"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单位毛质量</w:t>
            </w:r>
          </w:p>
        </w:tc>
      </w:tr>
      <w:tr w:rsidR="00A02355">
        <w:trPr>
          <w:trHeight w:val="283"/>
        </w:trPr>
        <w:tc>
          <w:tcPr>
            <w:tcW w:w="2517" w:type="dxa"/>
            <w:tcBorders>
              <w:top w:val="single" w:sz="4" w:space="0" w:color="000000"/>
              <w:bottom w:val="single" w:sz="4" w:space="0" w:color="000000"/>
              <w:right w:val="single" w:sz="4" w:space="0" w:color="000000"/>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爆破材料</w:t>
            </w:r>
          </w:p>
        </w:tc>
        <w:tc>
          <w:tcPr>
            <w:tcW w:w="709" w:type="dxa"/>
            <w:tcBorders>
              <w:top w:val="single" w:sz="4" w:space="0" w:color="000000"/>
              <w:left w:val="single" w:sz="4" w:space="0" w:color="000000"/>
              <w:bottom w:val="single" w:sz="4" w:space="0" w:color="000000"/>
              <w:right w:val="single" w:sz="4" w:space="0" w:color="000000"/>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t</w:t>
            </w:r>
          </w:p>
        </w:tc>
        <w:tc>
          <w:tcPr>
            <w:tcW w:w="2834" w:type="dxa"/>
            <w:tcBorders>
              <w:top w:val="single" w:sz="4" w:space="0" w:color="000000"/>
              <w:left w:val="single" w:sz="4" w:space="0" w:color="000000"/>
              <w:bottom w:val="single" w:sz="4" w:space="0" w:color="000000"/>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1.35</w:t>
            </w:r>
          </w:p>
        </w:tc>
        <w:tc>
          <w:tcPr>
            <w:tcW w:w="2461" w:type="dxa"/>
            <w:tcBorders>
              <w:top w:val="single" w:sz="4" w:space="0" w:color="000000"/>
              <w:left w:val="single" w:sz="4" w:space="0" w:color="000000"/>
              <w:bottom w:val="single" w:sz="4" w:space="0" w:color="000000"/>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w:t>
            </w:r>
          </w:p>
        </w:tc>
      </w:tr>
      <w:tr w:rsidR="00A02355">
        <w:trPr>
          <w:trHeight w:val="283"/>
        </w:trPr>
        <w:tc>
          <w:tcPr>
            <w:tcW w:w="2517" w:type="dxa"/>
            <w:tcBorders>
              <w:top w:val="single" w:sz="4" w:space="0" w:color="000000"/>
              <w:bottom w:val="single" w:sz="4" w:space="0" w:color="000000"/>
              <w:right w:val="single" w:sz="4" w:space="0" w:color="000000"/>
            </w:tcBorders>
            <w:vAlign w:val="center"/>
          </w:tcPr>
          <w:p w:rsidR="00A02355" w:rsidRDefault="00A6555B">
            <w:pPr>
              <w:spacing w:line="340" w:lineRule="exact"/>
              <w:ind w:leftChars="-30" w:left="-72" w:rightChars="-30" w:right="-72" w:firstLineChars="100" w:firstLine="180"/>
              <w:jc w:val="center"/>
              <w:rPr>
                <w:rFonts w:cs="Times New Roman"/>
                <w:sz w:val="18"/>
                <w:szCs w:val="18"/>
              </w:rPr>
            </w:pPr>
            <w:r>
              <w:rPr>
                <w:rFonts w:cs="Times New Roman" w:hint="eastAsia"/>
                <w:sz w:val="18"/>
                <w:szCs w:val="18"/>
              </w:rPr>
              <w:t>水泥、块状沥青</w:t>
            </w:r>
          </w:p>
        </w:tc>
        <w:tc>
          <w:tcPr>
            <w:tcW w:w="709" w:type="dxa"/>
            <w:tcBorders>
              <w:top w:val="single" w:sz="4" w:space="0" w:color="000000"/>
              <w:left w:val="single" w:sz="4" w:space="0" w:color="000000"/>
              <w:bottom w:val="single" w:sz="4" w:space="0" w:color="000000"/>
              <w:right w:val="single" w:sz="4" w:space="0" w:color="000000"/>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t</w:t>
            </w:r>
          </w:p>
        </w:tc>
        <w:tc>
          <w:tcPr>
            <w:tcW w:w="2834" w:type="dxa"/>
            <w:tcBorders>
              <w:top w:val="single" w:sz="4" w:space="0" w:color="000000"/>
              <w:left w:val="single" w:sz="4" w:space="0" w:color="000000"/>
              <w:bottom w:val="single" w:sz="4" w:space="0" w:color="000000"/>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1.01</w:t>
            </w:r>
          </w:p>
        </w:tc>
        <w:tc>
          <w:tcPr>
            <w:tcW w:w="2461" w:type="dxa"/>
            <w:tcBorders>
              <w:top w:val="single" w:sz="4" w:space="0" w:color="000000"/>
              <w:left w:val="single" w:sz="4" w:space="0" w:color="000000"/>
              <w:bottom w:val="single" w:sz="4" w:space="0" w:color="000000"/>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w:t>
            </w:r>
          </w:p>
        </w:tc>
      </w:tr>
      <w:tr w:rsidR="00A02355">
        <w:trPr>
          <w:trHeight w:val="283"/>
        </w:trPr>
        <w:tc>
          <w:tcPr>
            <w:tcW w:w="2517" w:type="dxa"/>
            <w:tcBorders>
              <w:top w:val="single" w:sz="4" w:space="0" w:color="000000"/>
              <w:bottom w:val="single" w:sz="2" w:space="0" w:color="auto"/>
              <w:right w:val="single" w:sz="4" w:space="0" w:color="000000"/>
            </w:tcBorders>
            <w:vAlign w:val="center"/>
          </w:tcPr>
          <w:p w:rsidR="00A02355" w:rsidRDefault="00A6555B">
            <w:pPr>
              <w:spacing w:line="340" w:lineRule="exact"/>
              <w:ind w:leftChars="-30" w:left="-72" w:rightChars="-30" w:right="-72" w:firstLineChars="100" w:firstLine="180"/>
              <w:jc w:val="center"/>
              <w:rPr>
                <w:rFonts w:cs="Times New Roman"/>
                <w:sz w:val="18"/>
                <w:szCs w:val="18"/>
              </w:rPr>
            </w:pPr>
            <w:r>
              <w:rPr>
                <w:rFonts w:cs="Times New Roman" w:hint="eastAsia"/>
                <w:sz w:val="18"/>
                <w:szCs w:val="18"/>
              </w:rPr>
              <w:t>铁钉、铁件、焊条</w:t>
            </w:r>
          </w:p>
        </w:tc>
        <w:tc>
          <w:tcPr>
            <w:tcW w:w="709" w:type="dxa"/>
            <w:tcBorders>
              <w:top w:val="single" w:sz="4" w:space="0" w:color="000000"/>
              <w:left w:val="single" w:sz="4" w:space="0" w:color="000000"/>
              <w:bottom w:val="single" w:sz="2" w:space="0" w:color="auto"/>
              <w:right w:val="single" w:sz="4" w:space="0" w:color="000000"/>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t</w:t>
            </w:r>
          </w:p>
        </w:tc>
        <w:tc>
          <w:tcPr>
            <w:tcW w:w="2834" w:type="dxa"/>
            <w:tcBorders>
              <w:top w:val="single" w:sz="4" w:space="0" w:color="000000"/>
              <w:left w:val="single" w:sz="4" w:space="0" w:color="000000"/>
              <w:bottom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1.1</w:t>
            </w:r>
          </w:p>
        </w:tc>
        <w:tc>
          <w:tcPr>
            <w:tcW w:w="2461" w:type="dxa"/>
            <w:tcBorders>
              <w:top w:val="single" w:sz="4" w:space="0" w:color="000000"/>
              <w:left w:val="single" w:sz="4" w:space="0" w:color="000000"/>
              <w:bottom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w:t>
            </w:r>
          </w:p>
        </w:tc>
      </w:tr>
      <w:tr w:rsidR="00A02355">
        <w:trPr>
          <w:trHeight w:val="283"/>
        </w:trPr>
        <w:tc>
          <w:tcPr>
            <w:tcW w:w="2517" w:type="dxa"/>
            <w:tcBorders>
              <w:top w:val="single" w:sz="2" w:space="0" w:color="auto"/>
              <w:bottom w:val="single" w:sz="2" w:space="0" w:color="auto"/>
              <w:right w:val="single" w:sz="2" w:space="0" w:color="auto"/>
            </w:tcBorders>
            <w:vAlign w:val="center"/>
          </w:tcPr>
          <w:p w:rsidR="00A02355" w:rsidRDefault="00A6555B">
            <w:pPr>
              <w:spacing w:line="340" w:lineRule="exact"/>
              <w:ind w:leftChars="-30" w:left="-72" w:rightChars="-30" w:right="-72" w:firstLineChars="100" w:firstLine="180"/>
              <w:jc w:val="center"/>
              <w:rPr>
                <w:rFonts w:cs="Times New Roman"/>
                <w:sz w:val="18"/>
                <w:szCs w:val="18"/>
              </w:rPr>
            </w:pPr>
            <w:r>
              <w:rPr>
                <w:rFonts w:cs="Times New Roman" w:hint="eastAsia"/>
                <w:sz w:val="18"/>
                <w:szCs w:val="18"/>
              </w:rPr>
              <w:t>液体沥青、液体燃料、水</w:t>
            </w:r>
          </w:p>
        </w:tc>
        <w:tc>
          <w:tcPr>
            <w:tcW w:w="709" w:type="dxa"/>
            <w:tcBorders>
              <w:top w:val="single" w:sz="2" w:space="0" w:color="auto"/>
              <w:left w:val="single" w:sz="2" w:space="0" w:color="auto"/>
              <w:bottom w:val="single" w:sz="2" w:space="0" w:color="auto"/>
              <w:right w:val="single" w:sz="2" w:space="0" w:color="auto"/>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t</w:t>
            </w:r>
          </w:p>
        </w:tc>
        <w:tc>
          <w:tcPr>
            <w:tcW w:w="2834" w:type="dxa"/>
            <w:tcBorders>
              <w:top w:val="single" w:sz="2" w:space="0" w:color="auto"/>
              <w:left w:val="single" w:sz="2" w:space="0" w:color="auto"/>
              <w:bottom w:val="single" w:sz="2" w:space="0" w:color="auto"/>
              <w:right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桶装1.17，油罐车装1.00</w:t>
            </w:r>
          </w:p>
        </w:tc>
        <w:tc>
          <w:tcPr>
            <w:tcW w:w="2461" w:type="dxa"/>
            <w:tcBorders>
              <w:top w:val="single" w:sz="2" w:space="0" w:color="auto"/>
              <w:left w:val="single" w:sz="2" w:space="0" w:color="auto"/>
              <w:bottom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w:t>
            </w:r>
          </w:p>
        </w:tc>
      </w:tr>
      <w:tr w:rsidR="00A02355">
        <w:trPr>
          <w:trHeight w:val="283"/>
        </w:trPr>
        <w:tc>
          <w:tcPr>
            <w:tcW w:w="2517" w:type="dxa"/>
            <w:tcBorders>
              <w:top w:val="single" w:sz="2" w:space="0" w:color="auto"/>
              <w:bottom w:val="single" w:sz="2" w:space="0" w:color="auto"/>
              <w:right w:val="single" w:sz="2" w:space="0" w:color="auto"/>
            </w:tcBorders>
            <w:vAlign w:val="center"/>
          </w:tcPr>
          <w:p w:rsidR="00A02355" w:rsidRDefault="00A6555B">
            <w:pPr>
              <w:spacing w:line="340" w:lineRule="exact"/>
              <w:ind w:leftChars="-30" w:left="-72" w:rightChars="-30" w:right="-72" w:firstLineChars="100" w:firstLine="180"/>
              <w:jc w:val="center"/>
              <w:rPr>
                <w:rFonts w:cs="Times New Roman"/>
                <w:sz w:val="18"/>
                <w:szCs w:val="18"/>
              </w:rPr>
            </w:pPr>
            <w:r>
              <w:rPr>
                <w:rFonts w:cs="Times New Roman" w:hint="eastAsia"/>
                <w:sz w:val="18"/>
                <w:szCs w:val="18"/>
              </w:rPr>
              <w:t>木料</w:t>
            </w:r>
          </w:p>
        </w:tc>
        <w:tc>
          <w:tcPr>
            <w:tcW w:w="709" w:type="dxa"/>
            <w:tcBorders>
              <w:top w:val="single" w:sz="2" w:space="0" w:color="auto"/>
              <w:left w:val="single" w:sz="2" w:space="0" w:color="auto"/>
              <w:bottom w:val="single" w:sz="2" w:space="0" w:color="auto"/>
              <w:right w:val="single" w:sz="2" w:space="0" w:color="auto"/>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m3</w:t>
            </w:r>
          </w:p>
        </w:tc>
        <w:tc>
          <w:tcPr>
            <w:tcW w:w="2834" w:type="dxa"/>
            <w:tcBorders>
              <w:top w:val="single" w:sz="2" w:space="0" w:color="auto"/>
              <w:left w:val="single" w:sz="2" w:space="0" w:color="auto"/>
              <w:bottom w:val="single" w:sz="2" w:space="0" w:color="auto"/>
              <w:right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w:t>
            </w:r>
          </w:p>
        </w:tc>
        <w:tc>
          <w:tcPr>
            <w:tcW w:w="2461" w:type="dxa"/>
            <w:tcBorders>
              <w:top w:val="single" w:sz="2" w:space="0" w:color="auto"/>
              <w:left w:val="single" w:sz="2" w:space="0" w:color="auto"/>
              <w:bottom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原木0.750t、锯材0.650t</w:t>
            </w:r>
          </w:p>
        </w:tc>
      </w:tr>
      <w:tr w:rsidR="00A02355">
        <w:trPr>
          <w:trHeight w:val="283"/>
        </w:trPr>
        <w:tc>
          <w:tcPr>
            <w:tcW w:w="2517" w:type="dxa"/>
            <w:tcBorders>
              <w:top w:val="single" w:sz="2" w:space="0" w:color="auto"/>
              <w:bottom w:val="single" w:sz="12" w:space="0" w:color="auto"/>
              <w:right w:val="single" w:sz="2" w:space="0" w:color="auto"/>
            </w:tcBorders>
            <w:vAlign w:val="center"/>
          </w:tcPr>
          <w:p w:rsidR="00A02355" w:rsidRDefault="00A6555B">
            <w:pPr>
              <w:spacing w:line="340" w:lineRule="exact"/>
              <w:ind w:leftChars="-30" w:left="-72" w:rightChars="-30" w:right="-72" w:firstLineChars="100" w:firstLine="180"/>
              <w:jc w:val="center"/>
              <w:rPr>
                <w:rFonts w:cs="Times New Roman"/>
                <w:sz w:val="18"/>
                <w:szCs w:val="18"/>
              </w:rPr>
            </w:pPr>
            <w:r>
              <w:rPr>
                <w:rFonts w:cs="Times New Roman" w:hint="eastAsia"/>
                <w:sz w:val="18"/>
                <w:szCs w:val="18"/>
              </w:rPr>
              <w:t>草袋</w:t>
            </w:r>
          </w:p>
        </w:tc>
        <w:tc>
          <w:tcPr>
            <w:tcW w:w="709" w:type="dxa"/>
            <w:tcBorders>
              <w:top w:val="single" w:sz="2" w:space="0" w:color="auto"/>
              <w:left w:val="single" w:sz="2" w:space="0" w:color="auto"/>
              <w:bottom w:val="single" w:sz="12" w:space="0" w:color="auto"/>
              <w:right w:val="single" w:sz="2" w:space="0" w:color="auto"/>
            </w:tcBorders>
            <w:vAlign w:val="center"/>
          </w:tcPr>
          <w:p w:rsidR="00A02355" w:rsidRDefault="00A6555B">
            <w:pPr>
              <w:spacing w:line="340" w:lineRule="exact"/>
              <w:ind w:rightChars="-30" w:right="-72" w:firstLineChars="0" w:firstLine="0"/>
              <w:jc w:val="center"/>
              <w:rPr>
                <w:rFonts w:cs="Times New Roman"/>
                <w:sz w:val="18"/>
                <w:szCs w:val="18"/>
              </w:rPr>
            </w:pPr>
            <w:r>
              <w:rPr>
                <w:rFonts w:cs="Times New Roman" w:hint="eastAsia"/>
                <w:sz w:val="18"/>
                <w:szCs w:val="18"/>
              </w:rPr>
              <w:t>个</w:t>
            </w:r>
          </w:p>
        </w:tc>
        <w:tc>
          <w:tcPr>
            <w:tcW w:w="2834" w:type="dxa"/>
            <w:tcBorders>
              <w:top w:val="single" w:sz="2" w:space="0" w:color="auto"/>
              <w:left w:val="single" w:sz="2" w:space="0" w:color="auto"/>
              <w:bottom w:val="single" w:sz="12" w:space="0" w:color="auto"/>
              <w:right w:val="single" w:sz="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w:t>
            </w:r>
          </w:p>
        </w:tc>
        <w:tc>
          <w:tcPr>
            <w:tcW w:w="2461" w:type="dxa"/>
            <w:tcBorders>
              <w:top w:val="single" w:sz="2" w:space="0" w:color="auto"/>
              <w:left w:val="single" w:sz="2" w:space="0" w:color="auto"/>
              <w:bottom w:val="single" w:sz="12" w:space="0" w:color="auto"/>
            </w:tcBorders>
            <w:vAlign w:val="center"/>
          </w:tcPr>
          <w:p w:rsidR="00A02355" w:rsidRDefault="00A6555B">
            <w:pPr>
              <w:widowControl/>
              <w:spacing w:line="240" w:lineRule="auto"/>
              <w:ind w:firstLineChars="0" w:firstLine="0"/>
              <w:jc w:val="center"/>
              <w:rPr>
                <w:rFonts w:cs="宋体"/>
                <w:kern w:val="0"/>
                <w:sz w:val="18"/>
                <w:szCs w:val="18"/>
              </w:rPr>
            </w:pPr>
            <w:r>
              <w:rPr>
                <w:rFonts w:cs="宋体" w:hint="eastAsia"/>
                <w:kern w:val="0"/>
                <w:sz w:val="18"/>
                <w:szCs w:val="18"/>
              </w:rPr>
              <w:t>0.004t</w:t>
            </w:r>
          </w:p>
        </w:tc>
      </w:tr>
    </w:tbl>
    <w:p w:rsidR="00A02355" w:rsidRDefault="00A02355">
      <w:pPr>
        <w:ind w:firstLineChars="0" w:firstLine="0"/>
      </w:pPr>
    </w:p>
    <w:p w:rsidR="00A02355" w:rsidRDefault="00A6555B">
      <w:pPr>
        <w:pStyle w:val="5"/>
      </w:pPr>
      <w:bookmarkStart w:id="31" w:name="_Toc6536"/>
      <w:r>
        <w:rPr>
          <w:rFonts w:hint="eastAsia"/>
        </w:rPr>
        <w:t>场外运输损耗</w:t>
      </w:r>
      <w:bookmarkEnd w:id="31"/>
    </w:p>
    <w:p w:rsidR="00A02355" w:rsidRDefault="00A6555B">
      <w:pPr>
        <w:ind w:firstLine="480"/>
      </w:pPr>
      <w:r>
        <w:rPr>
          <w:rFonts w:hint="eastAsia"/>
        </w:rPr>
        <w:t>场外运输损耗系指有些材料在正常的运输过程中发生的损耗，这部分损耗应摊入材料单价内。材料场外运输操作损耗率见表3-2。</w:t>
      </w:r>
    </w:p>
    <w:p w:rsidR="00A02355" w:rsidRDefault="00A6555B">
      <w:pPr>
        <w:pStyle w:val="ae"/>
      </w:pPr>
      <w:r>
        <w:rPr>
          <w:rFonts w:hint="eastAsia"/>
        </w:rPr>
        <w:t>表3-2材料场外运输操作损耗率表（％）</w:t>
      </w:r>
    </w:p>
    <w:tbl>
      <w:tblPr>
        <w:tblW w:w="8521" w:type="dxa"/>
        <w:tblLayout w:type="fixed"/>
        <w:tblLook w:val="04A0" w:firstRow="1" w:lastRow="0" w:firstColumn="1" w:lastColumn="0" w:noHBand="0" w:noVBand="1"/>
      </w:tblPr>
      <w:tblGrid>
        <w:gridCol w:w="2727"/>
        <w:gridCol w:w="1208"/>
        <w:gridCol w:w="2834"/>
        <w:gridCol w:w="1752"/>
      </w:tblGrid>
      <w:tr w:rsidR="00A02355">
        <w:trPr>
          <w:trHeight w:val="283"/>
        </w:trPr>
        <w:tc>
          <w:tcPr>
            <w:tcW w:w="3935" w:type="dxa"/>
            <w:gridSpan w:val="2"/>
            <w:tcBorders>
              <w:top w:val="single" w:sz="12"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材料名称</w:t>
            </w:r>
          </w:p>
        </w:tc>
        <w:tc>
          <w:tcPr>
            <w:tcW w:w="2834" w:type="dxa"/>
            <w:tcBorders>
              <w:top w:val="single" w:sz="12"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场外运输（包括一次装卸）</w:t>
            </w:r>
          </w:p>
        </w:tc>
        <w:tc>
          <w:tcPr>
            <w:tcW w:w="1752" w:type="dxa"/>
            <w:tcBorders>
              <w:top w:val="single" w:sz="12"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每增加一次装卸</w:t>
            </w:r>
          </w:p>
        </w:tc>
      </w:tr>
      <w:tr w:rsidR="00A02355">
        <w:trPr>
          <w:trHeight w:val="283"/>
        </w:trPr>
        <w:tc>
          <w:tcPr>
            <w:tcW w:w="3935" w:type="dxa"/>
            <w:gridSpan w:val="2"/>
            <w:tcBorders>
              <w:top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块状沥青</w:t>
            </w:r>
          </w:p>
        </w:tc>
        <w:tc>
          <w:tcPr>
            <w:tcW w:w="2834" w:type="dxa"/>
            <w:tcBorders>
              <w:top w:val="single" w:sz="4"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0.5</w:t>
            </w:r>
          </w:p>
        </w:tc>
        <w:tc>
          <w:tcPr>
            <w:tcW w:w="1752" w:type="dxa"/>
            <w:tcBorders>
              <w:top w:val="single" w:sz="4"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0.2</w:t>
            </w:r>
          </w:p>
        </w:tc>
      </w:tr>
      <w:tr w:rsidR="00A02355">
        <w:trPr>
          <w:trHeight w:val="283"/>
        </w:trPr>
        <w:tc>
          <w:tcPr>
            <w:tcW w:w="3935" w:type="dxa"/>
            <w:gridSpan w:val="2"/>
            <w:tcBorders>
              <w:top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石屑、碎砾石、砂砾、煤渣、工业废渣、煤</w:t>
            </w:r>
          </w:p>
        </w:tc>
        <w:tc>
          <w:tcPr>
            <w:tcW w:w="2834" w:type="dxa"/>
            <w:tcBorders>
              <w:top w:val="single" w:sz="4"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1.0</w:t>
            </w:r>
          </w:p>
        </w:tc>
        <w:tc>
          <w:tcPr>
            <w:tcW w:w="1752" w:type="dxa"/>
            <w:tcBorders>
              <w:top w:val="single" w:sz="4"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0.4</w:t>
            </w:r>
          </w:p>
        </w:tc>
      </w:tr>
      <w:tr w:rsidR="00A02355">
        <w:trPr>
          <w:trHeight w:val="283"/>
        </w:trPr>
        <w:tc>
          <w:tcPr>
            <w:tcW w:w="3935" w:type="dxa"/>
            <w:gridSpan w:val="2"/>
            <w:tcBorders>
              <w:top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砖、瓦、桶装沥青、石灰、粘土</w:t>
            </w:r>
          </w:p>
        </w:tc>
        <w:tc>
          <w:tcPr>
            <w:tcW w:w="2834" w:type="dxa"/>
            <w:tcBorders>
              <w:top w:val="single" w:sz="4"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3.0</w:t>
            </w:r>
          </w:p>
        </w:tc>
        <w:tc>
          <w:tcPr>
            <w:tcW w:w="1752" w:type="dxa"/>
            <w:tcBorders>
              <w:top w:val="single" w:sz="4"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1.0</w:t>
            </w:r>
          </w:p>
        </w:tc>
      </w:tr>
      <w:tr w:rsidR="00A02355">
        <w:trPr>
          <w:trHeight w:val="283"/>
        </w:trPr>
        <w:tc>
          <w:tcPr>
            <w:tcW w:w="3935" w:type="dxa"/>
            <w:gridSpan w:val="2"/>
            <w:tcBorders>
              <w:top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草皮</w:t>
            </w:r>
          </w:p>
        </w:tc>
        <w:tc>
          <w:tcPr>
            <w:tcW w:w="2834" w:type="dxa"/>
            <w:tcBorders>
              <w:top w:val="single" w:sz="4"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7.0</w:t>
            </w:r>
          </w:p>
        </w:tc>
        <w:tc>
          <w:tcPr>
            <w:tcW w:w="1752" w:type="dxa"/>
            <w:tcBorders>
              <w:top w:val="single" w:sz="4"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3.0</w:t>
            </w:r>
          </w:p>
        </w:tc>
      </w:tr>
      <w:tr w:rsidR="00A02355">
        <w:trPr>
          <w:trHeight w:val="312"/>
        </w:trPr>
        <w:tc>
          <w:tcPr>
            <w:tcW w:w="3935" w:type="dxa"/>
            <w:gridSpan w:val="2"/>
            <w:tcBorders>
              <w:top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水泥（袋装、散装）</w:t>
            </w:r>
          </w:p>
        </w:tc>
        <w:tc>
          <w:tcPr>
            <w:tcW w:w="2834" w:type="dxa"/>
            <w:tcBorders>
              <w:top w:val="single" w:sz="4"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1.0</w:t>
            </w:r>
          </w:p>
        </w:tc>
        <w:tc>
          <w:tcPr>
            <w:tcW w:w="1752" w:type="dxa"/>
            <w:tcBorders>
              <w:top w:val="single" w:sz="4"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0.4</w:t>
            </w:r>
          </w:p>
        </w:tc>
      </w:tr>
      <w:tr w:rsidR="00A02355">
        <w:trPr>
          <w:trHeight w:val="283"/>
        </w:trPr>
        <w:tc>
          <w:tcPr>
            <w:tcW w:w="2727" w:type="dxa"/>
            <w:vMerge w:val="restart"/>
            <w:tcBorders>
              <w:top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砂</w:t>
            </w:r>
          </w:p>
        </w:tc>
        <w:tc>
          <w:tcPr>
            <w:tcW w:w="1208" w:type="dxa"/>
            <w:tcBorders>
              <w:top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一般地区</w:t>
            </w:r>
          </w:p>
        </w:tc>
        <w:tc>
          <w:tcPr>
            <w:tcW w:w="2834" w:type="dxa"/>
            <w:tcBorders>
              <w:top w:val="single" w:sz="4" w:space="0" w:color="000000"/>
              <w:left w:val="single" w:sz="4" w:space="0" w:color="000000"/>
              <w:bottom w:val="single" w:sz="4"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2.5</w:t>
            </w:r>
          </w:p>
        </w:tc>
        <w:tc>
          <w:tcPr>
            <w:tcW w:w="1752" w:type="dxa"/>
            <w:tcBorders>
              <w:top w:val="single" w:sz="4" w:space="0" w:color="000000"/>
              <w:left w:val="single" w:sz="4" w:space="0" w:color="000000"/>
              <w:bottom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kern w:val="0"/>
                <w:sz w:val="21"/>
                <w:szCs w:val="21"/>
              </w:rPr>
              <w:t>1.0</w:t>
            </w:r>
          </w:p>
        </w:tc>
      </w:tr>
      <w:tr w:rsidR="00A02355">
        <w:trPr>
          <w:trHeight w:val="283"/>
        </w:trPr>
        <w:tc>
          <w:tcPr>
            <w:tcW w:w="2727" w:type="dxa"/>
            <w:vMerge/>
            <w:tcBorders>
              <w:bottom w:val="single" w:sz="12" w:space="0" w:color="000000"/>
              <w:right w:val="single" w:sz="4" w:space="0" w:color="000000"/>
            </w:tcBorders>
            <w:vAlign w:val="center"/>
          </w:tcPr>
          <w:p w:rsidR="00A02355" w:rsidRDefault="00A02355">
            <w:pPr>
              <w:autoSpaceDE w:val="0"/>
              <w:autoSpaceDN w:val="0"/>
              <w:adjustRightInd w:val="0"/>
              <w:spacing w:line="240" w:lineRule="auto"/>
              <w:ind w:firstLineChars="0" w:firstLine="0"/>
              <w:jc w:val="center"/>
              <w:rPr>
                <w:rFonts w:hAnsi="Calibri" w:cs="宋体"/>
                <w:kern w:val="0"/>
                <w:sz w:val="21"/>
                <w:szCs w:val="21"/>
              </w:rPr>
            </w:pPr>
          </w:p>
        </w:tc>
        <w:tc>
          <w:tcPr>
            <w:tcW w:w="1208" w:type="dxa"/>
            <w:tcBorders>
              <w:top w:val="single" w:sz="4" w:space="0" w:color="000000"/>
              <w:bottom w:val="single" w:sz="12"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风沙地区</w:t>
            </w:r>
          </w:p>
        </w:tc>
        <w:tc>
          <w:tcPr>
            <w:tcW w:w="2834" w:type="dxa"/>
            <w:tcBorders>
              <w:top w:val="single" w:sz="4" w:space="0" w:color="000000"/>
              <w:left w:val="single" w:sz="4" w:space="0" w:color="000000"/>
              <w:bottom w:val="single" w:sz="12" w:space="0" w:color="000000"/>
              <w:right w:val="single" w:sz="4"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5.0</w:t>
            </w:r>
          </w:p>
        </w:tc>
        <w:tc>
          <w:tcPr>
            <w:tcW w:w="1752" w:type="dxa"/>
            <w:tcBorders>
              <w:top w:val="single" w:sz="4" w:space="0" w:color="000000"/>
              <w:left w:val="single" w:sz="4" w:space="0" w:color="000000"/>
              <w:bottom w:val="single" w:sz="12" w:space="0" w:color="000000"/>
            </w:tcBorders>
            <w:vAlign w:val="center"/>
          </w:tcPr>
          <w:p w:rsidR="00A02355" w:rsidRDefault="00A6555B">
            <w:pPr>
              <w:autoSpaceDE w:val="0"/>
              <w:autoSpaceDN w:val="0"/>
              <w:adjustRightInd w:val="0"/>
              <w:spacing w:line="240" w:lineRule="auto"/>
              <w:ind w:firstLineChars="0" w:firstLine="0"/>
              <w:jc w:val="center"/>
              <w:rPr>
                <w:rFonts w:hAnsi="Calibri" w:cs="宋体"/>
                <w:kern w:val="0"/>
                <w:sz w:val="21"/>
                <w:szCs w:val="21"/>
              </w:rPr>
            </w:pPr>
            <w:r>
              <w:rPr>
                <w:rFonts w:hAnsi="Calibri" w:cs="宋体" w:hint="eastAsia"/>
                <w:kern w:val="0"/>
                <w:sz w:val="21"/>
                <w:szCs w:val="21"/>
              </w:rPr>
              <w:t>2.0</w:t>
            </w:r>
          </w:p>
        </w:tc>
      </w:tr>
    </w:tbl>
    <w:p w:rsidR="00A02355" w:rsidRDefault="00A6555B">
      <w:pPr>
        <w:spacing w:line="480" w:lineRule="auto"/>
        <w:ind w:firstLineChars="50" w:firstLine="105"/>
        <w:rPr>
          <w:rFonts w:hAnsi="Calibri" w:cs="宋体"/>
          <w:sz w:val="21"/>
          <w:szCs w:val="21"/>
        </w:rPr>
      </w:pPr>
      <w:r>
        <w:rPr>
          <w:rFonts w:hAnsi="Calibri" w:cs="宋体" w:hint="eastAsia"/>
          <w:sz w:val="21"/>
          <w:szCs w:val="21"/>
        </w:rPr>
        <w:t>注：汽车运水泥，如运距超过</w:t>
      </w:r>
      <w:r>
        <w:rPr>
          <w:rFonts w:hAnsi="Calibri" w:cs="宋体"/>
          <w:sz w:val="21"/>
          <w:szCs w:val="21"/>
        </w:rPr>
        <w:t>500km</w:t>
      </w:r>
      <w:r>
        <w:rPr>
          <w:rFonts w:hAnsi="Calibri" w:cs="宋体" w:hint="eastAsia"/>
          <w:sz w:val="21"/>
          <w:szCs w:val="21"/>
        </w:rPr>
        <w:t>时，袋装水泥损耗率增加0.5个百分点。</w:t>
      </w:r>
    </w:p>
    <w:p w:rsidR="00A02355" w:rsidRDefault="00A6555B">
      <w:pPr>
        <w:pStyle w:val="5"/>
      </w:pPr>
      <w:bookmarkStart w:id="32" w:name="_Toc29355"/>
      <w:r>
        <w:rPr>
          <w:rFonts w:hint="eastAsia"/>
        </w:rPr>
        <w:t>采购及保管费</w:t>
      </w:r>
      <w:bookmarkEnd w:id="32"/>
    </w:p>
    <w:p w:rsidR="00A02355" w:rsidRDefault="00A6555B">
      <w:pPr>
        <w:ind w:firstLine="480"/>
      </w:pPr>
      <w:r>
        <w:rPr>
          <w:rFonts w:hint="eastAsia"/>
        </w:rPr>
        <w:t xml:space="preserve">材料采购及保管费系指材料供应部门（包括工地仓库以及各级材料管理部门）在组织采购、供应和保管材料过程中，所需的各项费用及工地仓库的材料储存损耗。 </w:t>
      </w:r>
    </w:p>
    <w:p w:rsidR="00A02355" w:rsidRDefault="00A6555B">
      <w:pPr>
        <w:ind w:firstLine="480"/>
      </w:pPr>
      <w:r>
        <w:rPr>
          <w:rFonts w:hint="eastAsia"/>
        </w:rPr>
        <w:t xml:space="preserve">材料采购及保管费，以材料的原价加运杂费及场外运输损耗的合计数为基数，乘以采购及保管费率计算。材料的采购及保管费费率为 2.67％。 外购的构件、成品及半成品的预算价格，其计算方法与材料相同。 </w:t>
      </w:r>
    </w:p>
    <w:p w:rsidR="00A02355" w:rsidRDefault="00A6555B">
      <w:pPr>
        <w:pStyle w:val="5"/>
      </w:pPr>
      <w:r>
        <w:rPr>
          <w:rFonts w:hint="eastAsia"/>
        </w:rPr>
        <w:t>当材料预算价格参照北京市交通运输主管部门发布的价格时，对标注运距的信息价，应按照实际运距调整。</w:t>
      </w:r>
    </w:p>
    <w:p w:rsidR="00A02355" w:rsidRDefault="00A02355">
      <w:pPr>
        <w:ind w:firstLine="480"/>
      </w:pPr>
    </w:p>
    <w:p w:rsidR="00A02355" w:rsidRDefault="00A6555B">
      <w:pPr>
        <w:pStyle w:val="4"/>
      </w:pPr>
      <w:bookmarkStart w:id="33" w:name="_Toc11786"/>
      <w:bookmarkStart w:id="34" w:name="_Toc18354"/>
      <w:r>
        <w:rPr>
          <w:rFonts w:hint="eastAsia"/>
        </w:rPr>
        <w:t>施工机械使用费</w:t>
      </w:r>
      <w:bookmarkEnd w:id="33"/>
      <w:bookmarkEnd w:id="34"/>
    </w:p>
    <w:p w:rsidR="00A02355" w:rsidRDefault="00A6555B">
      <w:pPr>
        <w:ind w:firstLine="480"/>
      </w:pPr>
      <w:r>
        <w:rPr>
          <w:rFonts w:hint="eastAsia"/>
        </w:rPr>
        <w:t xml:space="preserve">是指列入预算定额的施工机械和仪器仪表台班数量，按相应的机械台班费用定额计算的施工机械使用费和小型机具使用费。 </w:t>
      </w:r>
    </w:p>
    <w:p w:rsidR="00A02355" w:rsidRDefault="00A6555B">
      <w:pPr>
        <w:ind w:firstLine="480"/>
        <w:rPr>
          <w:rFonts w:cs="Times New Roman"/>
        </w:rPr>
      </w:pPr>
      <w:r>
        <w:rPr>
          <w:rFonts w:hint="eastAsia"/>
        </w:rPr>
        <w:t>施工机械台班预算价格按交通部公布的现行</w:t>
      </w:r>
      <w:r>
        <w:rPr>
          <w:rFonts w:cs="Times New Roman" w:hint="eastAsia"/>
        </w:rPr>
        <w:t>《公路工程机械台班费用定额》、《北京市公路工程补充预算定额》、《北京市普通公路交通工程安全设施日常养护预算定额》</w:t>
      </w:r>
      <w:r>
        <w:rPr>
          <w:rFonts w:hint="eastAsia"/>
        </w:rPr>
        <w:t>中附表机械台班费用相应单价计算，台班单价由不变费用和可变费用组成。不变费用包括折旧费、大修理费、经常修理费、安装拆卸及辅助设施费等；可变费用包括机上人员人工费、动力燃料费及车船使用税。可变费用中的人工工日数及动力燃油消耗量，以机械台班费用定额中的数值为准。台班人工费工日单价同生产工人人工费单价。</w:t>
      </w:r>
      <w:r>
        <w:rPr>
          <w:rFonts w:cs="Times New Roman" w:hint="eastAsia"/>
        </w:rPr>
        <w:t>动力燃料费用则按材料费用的计算规定计算。</w:t>
      </w:r>
    </w:p>
    <w:p w:rsidR="00A02355" w:rsidRDefault="00A6555B">
      <w:pPr>
        <w:ind w:firstLine="480"/>
        <w:jc w:val="left"/>
        <w:rPr>
          <w:rFonts w:cs="Times New Roman"/>
        </w:rPr>
      </w:pPr>
      <w:r>
        <w:rPr>
          <w:rFonts w:cs="Times New Roman" w:hint="eastAsia"/>
        </w:rPr>
        <w:t>机电仪器仪表使用费是指机电工程施工作业所发生的仪器仪表使用费，以施工仪器仪表台班耗用量乘以施工仪器仪表台班单价计算。机电仪器仪表台班预算价格应按交通运输部公布的《公路工程机具台班费用定额》计算。台班人工费工日单价同生产工人人工费单价。动力燃料费用则按材料费的计算规定计算。</w:t>
      </w:r>
    </w:p>
    <w:p w:rsidR="00A02355" w:rsidRDefault="00A6555B" w:rsidP="000F6074">
      <w:pPr>
        <w:spacing w:beforeLines="100" w:before="312"/>
        <w:ind w:firstLine="480"/>
        <w:jc w:val="left"/>
        <w:rPr>
          <w:rFonts w:cs="Times New Roman"/>
        </w:rPr>
      </w:pPr>
      <w:r>
        <w:rPr>
          <w:rFonts w:cs="Times New Roman" w:hint="eastAsia"/>
        </w:rPr>
        <w:t>当养护工程用电为自行发电时，电动机械每 kW•h（度）电的单价可由下述近似公式计算：</w:t>
      </w:r>
    </w:p>
    <w:p w:rsidR="00A02355" w:rsidRDefault="00A6555B">
      <w:pPr>
        <w:ind w:firstLineChars="0" w:firstLine="0"/>
        <w:jc w:val="center"/>
        <w:rPr>
          <w:rFonts w:cs="Times New Roman"/>
        </w:rPr>
      </w:pPr>
      <w:r>
        <w:rPr>
          <w:rFonts w:cs="Times New Roman"/>
        </w:rPr>
        <w:t>A=0.</w:t>
      </w:r>
      <w:r>
        <w:rPr>
          <w:rFonts w:cs="Times New Roman" w:hint="eastAsia"/>
        </w:rPr>
        <w:t>15</w:t>
      </w:r>
      <w:r>
        <w:rPr>
          <w:rFonts w:cs="Times New Roman"/>
        </w:rPr>
        <w:t>K/N</w:t>
      </w:r>
    </w:p>
    <w:p w:rsidR="00A02355" w:rsidRDefault="00A6555B">
      <w:pPr>
        <w:ind w:firstLine="480"/>
        <w:jc w:val="left"/>
        <w:rPr>
          <w:rFonts w:cs="Times New Roman"/>
        </w:rPr>
      </w:pPr>
      <w:r>
        <w:rPr>
          <w:rFonts w:cs="Times New Roman" w:hint="eastAsia"/>
        </w:rPr>
        <w:t>式中：A──每 kW•h 电单价（元）；</w:t>
      </w:r>
    </w:p>
    <w:p w:rsidR="00A02355" w:rsidRDefault="00A6555B">
      <w:pPr>
        <w:ind w:firstLineChars="500" w:firstLine="1200"/>
        <w:jc w:val="left"/>
        <w:rPr>
          <w:rFonts w:cs="Times New Roman"/>
        </w:rPr>
      </w:pPr>
      <w:r>
        <w:rPr>
          <w:rFonts w:cs="Times New Roman" w:hint="eastAsia"/>
        </w:rPr>
        <w:t>K──发电机组的台班单价（元）；</w:t>
      </w:r>
    </w:p>
    <w:p w:rsidR="00A02355" w:rsidRDefault="00A6555B">
      <w:pPr>
        <w:ind w:firstLineChars="500" w:firstLine="1200"/>
        <w:jc w:val="left"/>
      </w:pPr>
      <w:r>
        <w:rPr>
          <w:rFonts w:cs="Times New Roman" w:hint="eastAsia"/>
        </w:rPr>
        <w:t>N──发电机组的总功率（kW）。</w:t>
      </w:r>
    </w:p>
    <w:p w:rsidR="00A02355" w:rsidRDefault="00A6555B">
      <w:pPr>
        <w:pStyle w:val="3"/>
        <w:tabs>
          <w:tab w:val="left" w:pos="420"/>
        </w:tabs>
      </w:pPr>
      <w:bookmarkStart w:id="35" w:name="_Toc6678"/>
      <w:bookmarkStart w:id="36" w:name="_Toc22456"/>
      <w:bookmarkStart w:id="37" w:name="_Toc7399"/>
      <w:r>
        <w:rPr>
          <w:rFonts w:hint="eastAsia"/>
        </w:rPr>
        <w:t>措施费</w:t>
      </w:r>
      <w:bookmarkEnd w:id="35"/>
      <w:bookmarkEnd w:id="36"/>
      <w:bookmarkEnd w:id="37"/>
    </w:p>
    <w:p w:rsidR="00A02355" w:rsidRDefault="00A6555B">
      <w:pPr>
        <w:ind w:firstLine="480"/>
      </w:pPr>
      <w:r>
        <w:rPr>
          <w:rFonts w:hint="eastAsia"/>
        </w:rPr>
        <w:t>措施费包括冬季施工增加费、雨季施工增加费、行车干扰施工增加费、施工辅助费。</w:t>
      </w:r>
    </w:p>
    <w:p w:rsidR="00A02355" w:rsidRDefault="00A6555B">
      <w:pPr>
        <w:ind w:firstLine="480"/>
      </w:pPr>
      <w:r>
        <w:rPr>
          <w:rFonts w:hint="eastAsia"/>
        </w:rPr>
        <w:t>措施费计算方法：将公路工程建设项目概预算编制办法（JTG 3830-2018)中冬季施工增加费、雨季施工增加费、行车干扰施工增加费、施工辅助费的费率各自平均后相加，得出措施费综合费率为6.805%，以定额人工费和定额施工机械使用费之和为基数，按6.805%的费率计算。</w:t>
      </w:r>
    </w:p>
    <w:p w:rsidR="00A02355" w:rsidRDefault="00A6555B">
      <w:pPr>
        <w:pStyle w:val="4"/>
      </w:pPr>
      <w:bookmarkStart w:id="38" w:name="_Toc9296"/>
      <w:bookmarkStart w:id="39" w:name="_Toc10499"/>
      <w:r>
        <w:rPr>
          <w:rFonts w:hint="eastAsia"/>
        </w:rPr>
        <w:t>冬季施工增加费</w:t>
      </w:r>
      <w:bookmarkEnd w:id="38"/>
      <w:bookmarkEnd w:id="39"/>
    </w:p>
    <w:p w:rsidR="00A02355" w:rsidRDefault="00A6555B">
      <w:pPr>
        <w:ind w:firstLine="480"/>
      </w:pPr>
      <w:bookmarkStart w:id="40" w:name="_Toc25854"/>
      <w:r>
        <w:rPr>
          <w:rFonts w:hint="eastAsia"/>
        </w:rPr>
        <w:t>冬季施工增加费系指按照《公路养护技术规范》等所规定的冬季施工要求，为保证养护质量和安全生产所需采取的防寒保温设施、工效降低和机械作业率降低以及技术操作过程的改变等所增加的有关费用。采用全年平均摊销的方法，即不论是否在冬季施工，均按规定的取费标准计取冬季施工增加费。</w:t>
      </w:r>
    </w:p>
    <w:p w:rsidR="00A02355" w:rsidRDefault="00A6555B">
      <w:pPr>
        <w:pStyle w:val="5"/>
        <w:numPr>
          <w:ilvl w:val="0"/>
          <w:numId w:val="0"/>
        </w:numPr>
        <w:ind w:left="402"/>
      </w:pPr>
      <w:r>
        <w:rPr>
          <w:rFonts w:hint="eastAsia"/>
        </w:rPr>
        <w:t>冬季施工增加费的内容</w:t>
      </w:r>
      <w:bookmarkEnd w:id="40"/>
    </w:p>
    <w:p w:rsidR="00A02355" w:rsidRDefault="00A6555B">
      <w:pPr>
        <w:numPr>
          <w:ilvl w:val="0"/>
          <w:numId w:val="4"/>
        </w:numPr>
        <w:ind w:firstLine="480"/>
      </w:pPr>
      <w:r>
        <w:rPr>
          <w:rFonts w:hint="eastAsia"/>
        </w:rPr>
        <w:t>因冬季施工所需增加的一切人工、机械与材料的支出。</w:t>
      </w:r>
    </w:p>
    <w:p w:rsidR="00A02355" w:rsidRDefault="00A6555B">
      <w:pPr>
        <w:numPr>
          <w:ilvl w:val="0"/>
          <w:numId w:val="4"/>
        </w:numPr>
        <w:ind w:firstLine="480"/>
      </w:pPr>
      <w:r>
        <w:rPr>
          <w:rFonts w:hint="eastAsia"/>
        </w:rPr>
        <w:t>施工机械所需修建的暖棚（包括拆、移），增加其他保温设备购置费用。</w:t>
      </w:r>
    </w:p>
    <w:p w:rsidR="00A02355" w:rsidRDefault="00A6555B">
      <w:pPr>
        <w:numPr>
          <w:ilvl w:val="0"/>
          <w:numId w:val="4"/>
        </w:numPr>
        <w:ind w:firstLine="480"/>
      </w:pPr>
      <w:r>
        <w:rPr>
          <w:rFonts w:hint="eastAsia"/>
        </w:rPr>
        <w:t>因施工组织设计确定，需增加的一切保温、加温等有关支出。</w:t>
      </w:r>
    </w:p>
    <w:p w:rsidR="00A02355" w:rsidRDefault="00A6555B">
      <w:pPr>
        <w:numPr>
          <w:ilvl w:val="0"/>
          <w:numId w:val="4"/>
        </w:numPr>
        <w:ind w:firstLine="480"/>
      </w:pPr>
      <w:r>
        <w:rPr>
          <w:rFonts w:hint="eastAsia"/>
        </w:rPr>
        <w:t>清除工作地点的冰雪等与冬季施工有关的其他各项费用。</w:t>
      </w:r>
    </w:p>
    <w:p w:rsidR="00A02355" w:rsidRDefault="00A6555B">
      <w:pPr>
        <w:pStyle w:val="4"/>
      </w:pPr>
      <w:bookmarkStart w:id="41" w:name="_Toc14649"/>
      <w:bookmarkStart w:id="42" w:name="_Toc30723"/>
      <w:r>
        <w:rPr>
          <w:rFonts w:hint="eastAsia"/>
        </w:rPr>
        <w:t>雨季施工增加费</w:t>
      </w:r>
      <w:bookmarkEnd w:id="41"/>
      <w:bookmarkEnd w:id="42"/>
    </w:p>
    <w:p w:rsidR="00A02355" w:rsidRDefault="00A6555B">
      <w:pPr>
        <w:ind w:firstLine="480"/>
      </w:pPr>
      <w:bookmarkStart w:id="43" w:name="_Toc25470"/>
      <w:r>
        <w:rPr>
          <w:rFonts w:hint="eastAsia"/>
        </w:rPr>
        <w:t>雨季施工增加费系指雨季期间施工为保证养护质量和安全生产所需采取的防雨、排水、防潮和防护措施、工效降低和机械作业率降低以及技术作业过程的改变，所需增加的有关费用。采用全年平均摊销的方法，即不论是否在雨季施工，均按规定的取费标准计取雨季施工增加费。</w:t>
      </w:r>
    </w:p>
    <w:p w:rsidR="00A02355" w:rsidRDefault="00A6555B">
      <w:pPr>
        <w:pStyle w:val="5"/>
        <w:numPr>
          <w:ilvl w:val="0"/>
          <w:numId w:val="0"/>
        </w:numPr>
        <w:ind w:left="402"/>
      </w:pPr>
      <w:bookmarkStart w:id="44" w:name="_Toc17619"/>
      <w:bookmarkEnd w:id="43"/>
      <w:r>
        <w:rPr>
          <w:rFonts w:hint="eastAsia"/>
        </w:rPr>
        <w:t>雨季施工增加的内容包括：</w:t>
      </w:r>
    </w:p>
    <w:p w:rsidR="00A02355" w:rsidRDefault="00A6555B">
      <w:pPr>
        <w:pStyle w:val="5"/>
        <w:numPr>
          <w:ilvl w:val="0"/>
          <w:numId w:val="0"/>
        </w:numPr>
        <w:ind w:left="402"/>
      </w:pPr>
      <w:r>
        <w:rPr>
          <w:rFonts w:hint="eastAsia"/>
        </w:rPr>
        <w:t>（</w:t>
      </w:r>
      <w:r>
        <w:t>1）因雨季施工所需增加的工、料、机费用的支出，包括工作效率的降低及易被雨水冲毁的工程所增加的工作内容等。</w:t>
      </w:r>
    </w:p>
    <w:p w:rsidR="00A02355" w:rsidRDefault="00A6555B">
      <w:pPr>
        <w:pStyle w:val="5"/>
        <w:numPr>
          <w:ilvl w:val="0"/>
          <w:numId w:val="0"/>
        </w:numPr>
        <w:ind w:left="402"/>
      </w:pPr>
      <w:r>
        <w:rPr>
          <w:rFonts w:hint="eastAsia"/>
        </w:rPr>
        <w:t>（</w:t>
      </w:r>
      <w:r>
        <w:t>2）因防止雨水必须采取的防护措施的费用，如挖临时排水沟等。</w:t>
      </w:r>
    </w:p>
    <w:p w:rsidR="00A02355" w:rsidRDefault="00A6555B">
      <w:pPr>
        <w:pStyle w:val="5"/>
        <w:numPr>
          <w:ilvl w:val="0"/>
          <w:numId w:val="0"/>
        </w:numPr>
        <w:ind w:left="402"/>
      </w:pPr>
      <w:r>
        <w:rPr>
          <w:rFonts w:hint="eastAsia"/>
        </w:rPr>
        <w:t>（</w:t>
      </w:r>
      <w:r>
        <w:t>3）其他有关雨季施工所需增加的费用。</w:t>
      </w:r>
      <w:bookmarkEnd w:id="44"/>
    </w:p>
    <w:p w:rsidR="00A02355" w:rsidRDefault="00A6555B">
      <w:pPr>
        <w:pStyle w:val="4"/>
      </w:pPr>
      <w:bookmarkStart w:id="45" w:name="_Toc19794"/>
      <w:bookmarkStart w:id="46" w:name="_Toc29595"/>
      <w:r>
        <w:rPr>
          <w:rFonts w:hint="eastAsia"/>
        </w:rPr>
        <w:t>行车干扰施工增加费</w:t>
      </w:r>
      <w:bookmarkEnd w:id="45"/>
      <w:bookmarkEnd w:id="46"/>
    </w:p>
    <w:p w:rsidR="00A02355" w:rsidRDefault="00A6555B">
      <w:pPr>
        <w:ind w:firstLine="480"/>
      </w:pPr>
      <w:r>
        <w:rPr>
          <w:rFonts w:hint="eastAsia"/>
        </w:rPr>
        <w:t>行车干扰施工增加费指由于边施工边维持通车，受行车干扰的影响，致使人工、机械效率降低而增加的费用。</w:t>
      </w:r>
    </w:p>
    <w:p w:rsidR="00A02355" w:rsidRDefault="00A6555B">
      <w:pPr>
        <w:pStyle w:val="4"/>
      </w:pPr>
      <w:bookmarkStart w:id="47" w:name="_Toc28172"/>
      <w:bookmarkStart w:id="48" w:name="_Toc11637"/>
      <w:r>
        <w:rPr>
          <w:rFonts w:hint="eastAsia"/>
        </w:rPr>
        <w:t>施工辅助费</w:t>
      </w:r>
      <w:bookmarkEnd w:id="47"/>
      <w:bookmarkEnd w:id="48"/>
    </w:p>
    <w:p w:rsidR="00A02355" w:rsidRDefault="00A6555B">
      <w:pPr>
        <w:ind w:firstLine="480"/>
      </w:pPr>
      <w:r>
        <w:rPr>
          <w:rFonts w:hint="eastAsia"/>
        </w:rPr>
        <w:t>施工辅助费包括生产工具用具使用费、运营维护费、场地清理等费用。</w:t>
      </w:r>
    </w:p>
    <w:p w:rsidR="00A02355" w:rsidRDefault="00A6555B">
      <w:pPr>
        <w:numPr>
          <w:ilvl w:val="0"/>
          <w:numId w:val="5"/>
        </w:numPr>
        <w:ind w:firstLine="480"/>
      </w:pPr>
      <w:r>
        <w:rPr>
          <w:rFonts w:hint="eastAsia"/>
        </w:rPr>
        <w:t>生产工具用具使用费系指养护作业所需不属于固定资产的生产工具、测量用具等的购置、摊销、仓储、维修费，以及支付给工人自备工具的补贴费。</w:t>
      </w:r>
    </w:p>
    <w:p w:rsidR="00A02355" w:rsidRDefault="00A6555B">
      <w:pPr>
        <w:numPr>
          <w:ilvl w:val="0"/>
          <w:numId w:val="5"/>
        </w:numPr>
        <w:ind w:firstLine="480"/>
      </w:pPr>
      <w:r>
        <w:rPr>
          <w:rFonts w:hint="eastAsia"/>
        </w:rPr>
        <w:t>运营维护费系指养护道班、服务站运营所需发生费用，包括水费、电费、宣传设施、房屋、庭院道路、绿化、电子设施、消防设施等设施的维修保养费用。</w:t>
      </w:r>
    </w:p>
    <w:p w:rsidR="00A02355" w:rsidRDefault="00A6555B">
      <w:pPr>
        <w:pStyle w:val="3"/>
        <w:tabs>
          <w:tab w:val="left" w:pos="420"/>
        </w:tabs>
      </w:pPr>
      <w:bookmarkStart w:id="49" w:name="_Toc32347"/>
      <w:bookmarkStart w:id="50" w:name="_Toc17436"/>
      <w:bookmarkStart w:id="51" w:name="_Toc23741"/>
      <w:r>
        <w:rPr>
          <w:rFonts w:hint="eastAsia"/>
        </w:rPr>
        <w:t>企业管理费</w:t>
      </w:r>
      <w:bookmarkEnd w:id="49"/>
      <w:bookmarkEnd w:id="50"/>
      <w:bookmarkEnd w:id="51"/>
    </w:p>
    <w:p w:rsidR="00A02355" w:rsidRDefault="00A6555B">
      <w:pPr>
        <w:ind w:firstLine="480"/>
      </w:pPr>
      <w:r>
        <w:rPr>
          <w:rFonts w:hint="eastAsia"/>
        </w:rPr>
        <w:t>企业管理费由基本费用、主副食运费补贴、职工探亲路费、职工取暖补贴和财务费用五项组成。</w:t>
      </w:r>
    </w:p>
    <w:p w:rsidR="00A02355" w:rsidRDefault="00A6555B">
      <w:pPr>
        <w:ind w:firstLine="480"/>
      </w:pPr>
      <w:r>
        <w:rPr>
          <w:rFonts w:hint="eastAsia"/>
        </w:rPr>
        <w:t>企业管理费计算方法：以定额直接费为基数，按13.84%的费率计算。</w:t>
      </w:r>
    </w:p>
    <w:p w:rsidR="00A02355" w:rsidRDefault="00A6555B">
      <w:pPr>
        <w:pStyle w:val="4"/>
      </w:pPr>
      <w:bookmarkStart w:id="52" w:name="_Toc13228"/>
      <w:bookmarkStart w:id="53" w:name="_Toc5073"/>
      <w:r>
        <w:rPr>
          <w:rFonts w:hint="eastAsia"/>
        </w:rPr>
        <w:t>基本费用</w:t>
      </w:r>
      <w:bookmarkEnd w:id="52"/>
      <w:bookmarkEnd w:id="53"/>
    </w:p>
    <w:p w:rsidR="00A02355" w:rsidRDefault="00A6555B">
      <w:pPr>
        <w:ind w:firstLine="480"/>
      </w:pPr>
      <w:r>
        <w:rPr>
          <w:rFonts w:hint="eastAsia"/>
        </w:rPr>
        <w:t>基本费用指建筑安装企业组织施工生产和经营管理所需的费用。</w:t>
      </w:r>
    </w:p>
    <w:p w:rsidR="00A02355" w:rsidRDefault="00A6555B">
      <w:pPr>
        <w:ind w:firstLine="480"/>
      </w:pPr>
      <w:r>
        <w:rPr>
          <w:rFonts w:hint="eastAsia"/>
        </w:rPr>
        <w:t>基本费用包括：</w:t>
      </w:r>
    </w:p>
    <w:p w:rsidR="00A02355" w:rsidRDefault="00A6555B">
      <w:pPr>
        <w:numPr>
          <w:ilvl w:val="0"/>
          <w:numId w:val="6"/>
        </w:numPr>
        <w:ind w:firstLine="480"/>
      </w:pPr>
      <w:r>
        <w:rPr>
          <w:rFonts w:hint="eastAsia"/>
        </w:rPr>
        <w:t>管理人员工资：管理人员的基本工资、绩效工资、津贴补贴及特殊情况下支付的工资以及缴纳的养老、医疗、失业、工伤保险费和住房公积金等。</w:t>
      </w:r>
    </w:p>
    <w:p w:rsidR="00A02355" w:rsidRDefault="00A6555B">
      <w:pPr>
        <w:numPr>
          <w:ilvl w:val="0"/>
          <w:numId w:val="6"/>
        </w:numPr>
        <w:ind w:firstLine="480"/>
      </w:pPr>
      <w:r>
        <w:rPr>
          <w:rFonts w:hint="eastAsia"/>
        </w:rPr>
        <w:t>办公费：企业管理办公用的文具、纸张、账表、印刷、通信、网络、书报、办公软件、会议、水电、烧水和集体取暖降温（包括现场临时宿舍取暖降温）用煤（电、气）等费用。</w:t>
      </w:r>
    </w:p>
    <w:p w:rsidR="00A02355" w:rsidRDefault="00A6555B">
      <w:pPr>
        <w:numPr>
          <w:ilvl w:val="0"/>
          <w:numId w:val="6"/>
        </w:numPr>
        <w:ind w:firstLine="480"/>
      </w:pPr>
      <w:r>
        <w:rPr>
          <w:rFonts w:hint="eastAsia"/>
        </w:rPr>
        <w:t>差旅交通费：职工因公出差、调动工作的差旅费、住勤补助费，市内交通费和误餐补助费，劳动力招募费，职工退休、退职一次性路费，工伤人员就医路费以及管理部门使用的交通工具的油料、燃料等费用。</w:t>
      </w:r>
    </w:p>
    <w:p w:rsidR="00A02355" w:rsidRDefault="00A6555B">
      <w:pPr>
        <w:numPr>
          <w:ilvl w:val="0"/>
          <w:numId w:val="6"/>
        </w:numPr>
        <w:ind w:firstLine="480"/>
      </w:pPr>
      <w:r>
        <w:rPr>
          <w:rFonts w:hint="eastAsia"/>
        </w:rPr>
        <w:t>固定资产使用费：管理部门及附属生产单位使用的属于固定资产的房屋、设备等的折旧、大修、维修或租赁费。</w:t>
      </w:r>
    </w:p>
    <w:p w:rsidR="00A02355" w:rsidRDefault="00A6555B">
      <w:pPr>
        <w:numPr>
          <w:ilvl w:val="0"/>
          <w:numId w:val="6"/>
        </w:numPr>
        <w:ind w:firstLine="480"/>
      </w:pPr>
      <w:r>
        <w:rPr>
          <w:rFonts w:hint="eastAsia"/>
        </w:rPr>
        <w:t>工具用具使用费：企业管理使用的不属于固定资产的工具、器具、家具、交通工具和检验、试验、测绘、消防用具等的购置、维修和摊销费。</w:t>
      </w:r>
    </w:p>
    <w:p w:rsidR="00A02355" w:rsidRDefault="00A6555B">
      <w:pPr>
        <w:numPr>
          <w:ilvl w:val="0"/>
          <w:numId w:val="6"/>
        </w:numPr>
        <w:ind w:firstLine="480"/>
      </w:pPr>
      <w:r>
        <w:rPr>
          <w:rFonts w:hint="eastAsia"/>
        </w:rPr>
        <w:t>劳动保险费：企业支付的离退休职工的易地安家补助费、职工退职金、6个月以上的病假人员工资、职工死亡丧葬补助费、抚恤费、按规定支付给离休干部的各项经费。</w:t>
      </w:r>
    </w:p>
    <w:p w:rsidR="00A02355" w:rsidRDefault="00A6555B">
      <w:pPr>
        <w:numPr>
          <w:ilvl w:val="0"/>
          <w:numId w:val="6"/>
        </w:numPr>
        <w:ind w:firstLine="480"/>
      </w:pPr>
      <w:r>
        <w:rPr>
          <w:rFonts w:hint="eastAsia"/>
        </w:rPr>
        <w:t>职工福利费：按国家规定标准计提的职工福利费。</w:t>
      </w:r>
    </w:p>
    <w:p w:rsidR="00A02355" w:rsidRDefault="00A6555B">
      <w:pPr>
        <w:numPr>
          <w:ilvl w:val="0"/>
          <w:numId w:val="6"/>
        </w:numPr>
        <w:ind w:firstLine="480"/>
      </w:pPr>
      <w:r>
        <w:rPr>
          <w:rFonts w:hint="eastAsia"/>
        </w:rPr>
        <w:t>劳动保护费：企业按国家有关部门规定标准发放的劳动保护用品的购置费及修理费、防暑降温费、在有碍身体健康环境中施工的保健费用等。</w:t>
      </w:r>
    </w:p>
    <w:p w:rsidR="00A02355" w:rsidRDefault="00A6555B">
      <w:pPr>
        <w:numPr>
          <w:ilvl w:val="0"/>
          <w:numId w:val="6"/>
        </w:numPr>
        <w:ind w:firstLine="480"/>
      </w:pPr>
      <w:r>
        <w:rPr>
          <w:rFonts w:hint="eastAsia"/>
        </w:rPr>
        <w:t>工会经费：指企业根据《中华人民共和国工会法》的规定按全部职工工资总额比例计提的工会经费。</w:t>
      </w:r>
    </w:p>
    <w:p w:rsidR="00A02355" w:rsidRDefault="00A6555B">
      <w:pPr>
        <w:numPr>
          <w:ilvl w:val="0"/>
          <w:numId w:val="6"/>
        </w:numPr>
        <w:ind w:firstLine="480"/>
      </w:pPr>
      <w:r>
        <w:rPr>
          <w:rFonts w:hint="eastAsia"/>
        </w:rPr>
        <w:t>职工教育经费：按职工工资总额的规定比例计提，企业为职工进行专业技术和职业技能培训，专业技术人员继续教育、职工职业技能鉴定、职业资格认定以及根据需要对职工进行各类文化教育所发生的费用，不含职工安全教育、培训费用。</w:t>
      </w:r>
    </w:p>
    <w:p w:rsidR="00A02355" w:rsidRDefault="00A6555B">
      <w:pPr>
        <w:numPr>
          <w:ilvl w:val="0"/>
          <w:numId w:val="6"/>
        </w:numPr>
        <w:ind w:firstLine="480"/>
      </w:pPr>
      <w:r>
        <w:rPr>
          <w:rFonts w:hint="eastAsia"/>
        </w:rPr>
        <w:t>保险费：企业财产保险、管理用及生产用车辆等保险费用及人身意外伤害险的费用，包括建设工程一切险和第三方责任险。</w:t>
      </w:r>
    </w:p>
    <w:p w:rsidR="00A02355" w:rsidRDefault="00A6555B">
      <w:pPr>
        <w:numPr>
          <w:ilvl w:val="0"/>
          <w:numId w:val="6"/>
        </w:numPr>
        <w:ind w:firstLine="480"/>
      </w:pPr>
      <w:r>
        <w:rPr>
          <w:rFonts w:hint="eastAsia"/>
        </w:rPr>
        <w:t>工程排污费：施工现场按规定缴纳的排污费用。</w:t>
      </w:r>
    </w:p>
    <w:p w:rsidR="00A02355" w:rsidRDefault="00A6555B">
      <w:pPr>
        <w:numPr>
          <w:ilvl w:val="0"/>
          <w:numId w:val="6"/>
        </w:numPr>
        <w:ind w:firstLine="480"/>
      </w:pPr>
      <w:r>
        <w:rPr>
          <w:rFonts w:hint="eastAsia"/>
        </w:rPr>
        <w:t>税金：系指企业按规定缴纳的城市维护建设税、教育费附加、地方教育附加、房产税、车船使用税、土地使用税、印花税等。</w:t>
      </w:r>
    </w:p>
    <w:p w:rsidR="00A02355" w:rsidRDefault="00A6555B">
      <w:pPr>
        <w:numPr>
          <w:ilvl w:val="0"/>
          <w:numId w:val="6"/>
        </w:numPr>
        <w:ind w:firstLine="480"/>
      </w:pPr>
      <w:r>
        <w:rPr>
          <w:rFonts w:hint="eastAsia"/>
        </w:rPr>
        <w:t>其他：系指上述项目以外的其他必要的费用支出，包括技术转让费、技术开发费、招投标费、业务招待费、绿化费、广告费、公证费、定额测定费、法律顾问费、审计费、咨询费以及施工标准化、规范化、精细化产生的管理费用等。</w:t>
      </w:r>
    </w:p>
    <w:p w:rsidR="00A02355" w:rsidRDefault="00A6555B">
      <w:pPr>
        <w:pStyle w:val="4"/>
      </w:pPr>
      <w:bookmarkStart w:id="54" w:name="_Toc14486"/>
      <w:bookmarkStart w:id="55" w:name="_Toc2665"/>
      <w:r>
        <w:rPr>
          <w:rFonts w:hint="eastAsia"/>
        </w:rPr>
        <w:t>主副食运费补贴</w:t>
      </w:r>
      <w:bookmarkEnd w:id="54"/>
      <w:bookmarkEnd w:id="55"/>
    </w:p>
    <w:p w:rsidR="00A02355" w:rsidRDefault="00A6555B">
      <w:pPr>
        <w:ind w:firstLine="480"/>
      </w:pPr>
      <w:r>
        <w:rPr>
          <w:rFonts w:hint="eastAsia"/>
        </w:rPr>
        <w:t>主副食运费补贴指施工企业在远离城镇及乡村的野外施工购买生活必需品所需增加的费用。</w:t>
      </w:r>
    </w:p>
    <w:p w:rsidR="00A02355" w:rsidRDefault="00A6555B">
      <w:pPr>
        <w:pStyle w:val="4"/>
      </w:pPr>
      <w:bookmarkStart w:id="56" w:name="_Toc11750"/>
      <w:bookmarkStart w:id="57" w:name="_Toc7655"/>
      <w:r>
        <w:rPr>
          <w:rFonts w:hint="eastAsia"/>
        </w:rPr>
        <w:t>职工探亲路费</w:t>
      </w:r>
      <w:bookmarkEnd w:id="56"/>
      <w:bookmarkEnd w:id="57"/>
    </w:p>
    <w:p w:rsidR="00A02355" w:rsidRDefault="00A6555B">
      <w:pPr>
        <w:ind w:firstLine="480"/>
      </w:pPr>
      <w:r>
        <w:rPr>
          <w:rFonts w:hint="eastAsia"/>
        </w:rPr>
        <w:t>职工探亲路费指按照有关规定发放给施工企业职工在探亲期间发生的往返交通费和途中住宿费等费用。</w:t>
      </w:r>
    </w:p>
    <w:p w:rsidR="00A02355" w:rsidRDefault="00A6555B">
      <w:pPr>
        <w:pStyle w:val="4"/>
      </w:pPr>
      <w:bookmarkStart w:id="58" w:name="_Toc7745"/>
      <w:bookmarkStart w:id="59" w:name="_Toc26897"/>
      <w:r>
        <w:rPr>
          <w:rFonts w:hint="eastAsia"/>
        </w:rPr>
        <w:t>职工取暖补贴</w:t>
      </w:r>
      <w:bookmarkEnd w:id="58"/>
      <w:bookmarkEnd w:id="59"/>
    </w:p>
    <w:p w:rsidR="00A02355" w:rsidRDefault="00A6555B">
      <w:pPr>
        <w:ind w:firstLine="480"/>
      </w:pPr>
      <w:r>
        <w:rPr>
          <w:rFonts w:hint="eastAsia"/>
        </w:rPr>
        <w:t>职工取暖补贴指按规定发放给施工企业职工的冬季取暖费和为职工在施工现场设置的临时取暖设施的费用。</w:t>
      </w:r>
    </w:p>
    <w:p w:rsidR="00A02355" w:rsidRDefault="00A6555B">
      <w:pPr>
        <w:pStyle w:val="4"/>
      </w:pPr>
      <w:bookmarkStart w:id="60" w:name="_Toc29783"/>
      <w:bookmarkStart w:id="61" w:name="_Toc1790"/>
      <w:r>
        <w:rPr>
          <w:rFonts w:hint="eastAsia"/>
        </w:rPr>
        <w:t>财务费用</w:t>
      </w:r>
      <w:bookmarkEnd w:id="60"/>
      <w:bookmarkEnd w:id="61"/>
    </w:p>
    <w:p w:rsidR="00A02355" w:rsidRDefault="00A6555B">
      <w:pPr>
        <w:ind w:firstLine="480"/>
      </w:pPr>
      <w:r>
        <w:rPr>
          <w:rFonts w:hint="eastAsia"/>
        </w:rPr>
        <w:t>财务费用指施工企业为筹集资金提供投标担保、预付款担保、履约担保、职工工资支付担保等所发生的各种费用，包括企业经营期间发生的短期贷款利息净支出、汇兑净损失、调剂外汇手续费、金融机构手续费，以及企业筹集资金发生的其他财务费用。</w:t>
      </w:r>
    </w:p>
    <w:p w:rsidR="00A02355" w:rsidRDefault="00A6555B">
      <w:pPr>
        <w:pStyle w:val="3"/>
        <w:tabs>
          <w:tab w:val="left" w:pos="420"/>
        </w:tabs>
      </w:pPr>
      <w:bookmarkStart w:id="62" w:name="_Toc8265"/>
      <w:bookmarkStart w:id="63" w:name="_Toc24393"/>
      <w:bookmarkStart w:id="64" w:name="_Toc21284"/>
      <w:r>
        <w:rPr>
          <w:rFonts w:hint="eastAsia"/>
        </w:rPr>
        <w:t>规费</w:t>
      </w:r>
      <w:bookmarkEnd w:id="62"/>
      <w:bookmarkEnd w:id="63"/>
      <w:bookmarkEnd w:id="64"/>
    </w:p>
    <w:p w:rsidR="00A02355" w:rsidRDefault="00A6555B">
      <w:pPr>
        <w:ind w:firstLine="480"/>
        <w:jc w:val="left"/>
      </w:pPr>
      <w:bookmarkStart w:id="65" w:name="_Toc25970"/>
      <w:bookmarkStart w:id="66" w:name="_Toc9269"/>
      <w:r>
        <w:rPr>
          <w:rFonts w:hint="eastAsia"/>
        </w:rPr>
        <w:t>规费系按法律、法规、规章、规程规定施工企业必须缴纳的费用。包括：</w:t>
      </w:r>
    </w:p>
    <w:p w:rsidR="00A02355" w:rsidRDefault="00A6555B">
      <w:pPr>
        <w:numPr>
          <w:ilvl w:val="0"/>
          <w:numId w:val="7"/>
        </w:numPr>
        <w:ind w:firstLine="480"/>
        <w:jc w:val="left"/>
      </w:pPr>
      <w:r>
        <w:rPr>
          <w:rFonts w:hint="eastAsia"/>
        </w:rPr>
        <w:t>养老保险费：系指施工企业按规定标准为职工缴纳的基本养老保险费。</w:t>
      </w:r>
    </w:p>
    <w:p w:rsidR="00A02355" w:rsidRDefault="00A6555B">
      <w:pPr>
        <w:numPr>
          <w:ilvl w:val="0"/>
          <w:numId w:val="7"/>
        </w:numPr>
        <w:ind w:firstLine="480"/>
        <w:jc w:val="left"/>
      </w:pPr>
      <w:r>
        <w:rPr>
          <w:rFonts w:hint="eastAsia"/>
        </w:rPr>
        <w:t>失业保险费：系指施工企业按国家规定标准为职工缴纳的失业保险费。</w:t>
      </w:r>
    </w:p>
    <w:p w:rsidR="00A02355" w:rsidRDefault="00A6555B">
      <w:pPr>
        <w:numPr>
          <w:ilvl w:val="0"/>
          <w:numId w:val="7"/>
        </w:numPr>
        <w:ind w:firstLine="480"/>
        <w:jc w:val="left"/>
      </w:pPr>
      <w:r>
        <w:rPr>
          <w:rFonts w:hint="eastAsia"/>
        </w:rPr>
        <w:t>医疗保险费：系指施工企业按规定标准为职工的基本医疗保险费和生育保险费。</w:t>
      </w:r>
    </w:p>
    <w:p w:rsidR="00A02355" w:rsidRDefault="00A6555B">
      <w:pPr>
        <w:numPr>
          <w:ilvl w:val="0"/>
          <w:numId w:val="7"/>
        </w:numPr>
        <w:ind w:firstLine="480"/>
        <w:jc w:val="left"/>
      </w:pPr>
      <w:r>
        <w:rPr>
          <w:rFonts w:hint="eastAsia"/>
        </w:rPr>
        <w:t>工伤保险费：系指施工企业按规定标准为职工缴纳的工伤保险费。</w:t>
      </w:r>
    </w:p>
    <w:p w:rsidR="00A02355" w:rsidRDefault="00A6555B">
      <w:pPr>
        <w:numPr>
          <w:ilvl w:val="0"/>
          <w:numId w:val="7"/>
        </w:numPr>
        <w:ind w:firstLine="480"/>
        <w:jc w:val="left"/>
      </w:pPr>
      <w:r>
        <w:rPr>
          <w:rFonts w:hint="eastAsia"/>
        </w:rPr>
        <w:t>住房公积金：系指施工企业按规定标准为职工缴纳的住房公积金。</w:t>
      </w:r>
    </w:p>
    <w:p w:rsidR="00A02355" w:rsidRDefault="00A6555B">
      <w:pPr>
        <w:ind w:firstLine="480"/>
      </w:pPr>
      <w:r>
        <w:rPr>
          <w:rFonts w:hint="eastAsia"/>
        </w:rPr>
        <w:t>各项规费以各类工程人工费之和为基数，按北京市相关部门规定的标准计算。</w:t>
      </w:r>
    </w:p>
    <w:p w:rsidR="00A02355" w:rsidRDefault="00A6555B">
      <w:pPr>
        <w:pStyle w:val="3"/>
        <w:tabs>
          <w:tab w:val="left" w:pos="420"/>
        </w:tabs>
      </w:pPr>
      <w:bookmarkStart w:id="67" w:name="_Toc5236"/>
      <w:r>
        <w:rPr>
          <w:rFonts w:hint="eastAsia"/>
        </w:rPr>
        <w:t>利润</w:t>
      </w:r>
      <w:bookmarkEnd w:id="65"/>
      <w:bookmarkEnd w:id="66"/>
      <w:bookmarkEnd w:id="67"/>
    </w:p>
    <w:p w:rsidR="00A02355" w:rsidRDefault="00A6555B">
      <w:pPr>
        <w:ind w:firstLine="480"/>
      </w:pPr>
      <w:r>
        <w:rPr>
          <w:rFonts w:hint="eastAsia"/>
        </w:rPr>
        <w:t>利润是指养护施工企业完成所承包工程应取得的盈利，以定额直接费、措施费、企业管理费之和为基数，按</w:t>
      </w:r>
      <w:r>
        <w:t>7.42%</w:t>
      </w:r>
      <w:r>
        <w:rPr>
          <w:rFonts w:hint="eastAsia"/>
        </w:rPr>
        <w:t>的费率</w:t>
      </w:r>
      <w:r>
        <w:t>计算</w:t>
      </w:r>
      <w:r>
        <w:rPr>
          <w:rFonts w:hint="eastAsia"/>
        </w:rPr>
        <w:t>。</w:t>
      </w:r>
    </w:p>
    <w:p w:rsidR="00A02355" w:rsidRDefault="00A6555B">
      <w:pPr>
        <w:pStyle w:val="3"/>
        <w:tabs>
          <w:tab w:val="left" w:pos="420"/>
        </w:tabs>
      </w:pPr>
      <w:bookmarkStart w:id="68" w:name="_Toc19983"/>
      <w:bookmarkStart w:id="69" w:name="_Toc6028"/>
      <w:bookmarkStart w:id="70" w:name="_Toc9076"/>
      <w:r>
        <w:rPr>
          <w:rFonts w:hint="eastAsia"/>
        </w:rPr>
        <w:t>税金</w:t>
      </w:r>
      <w:bookmarkEnd w:id="68"/>
      <w:bookmarkEnd w:id="69"/>
      <w:bookmarkEnd w:id="70"/>
    </w:p>
    <w:p w:rsidR="00A02355" w:rsidRDefault="00A6555B">
      <w:pPr>
        <w:ind w:firstLine="480"/>
      </w:pPr>
      <w:r>
        <w:rPr>
          <w:rFonts w:hint="eastAsia"/>
        </w:rPr>
        <w:t>税金是指按国家税法规定应计入养护工程造价的增值税销项税额，</w:t>
      </w:r>
      <w:r>
        <w:rPr>
          <w:rFonts w:cs="宋体"/>
        </w:rPr>
        <w:t>今后涉及建筑业增值税税率调整的，均按国家最新规定及时调整</w:t>
      </w:r>
      <w:r>
        <w:rPr>
          <w:rFonts w:cs="宋体" w:hint="eastAsia"/>
        </w:rPr>
        <w:t>。</w:t>
      </w:r>
    </w:p>
    <w:p w:rsidR="00A02355" w:rsidRDefault="00A6555B">
      <w:pPr>
        <w:ind w:firstLine="480"/>
      </w:pPr>
      <w:r>
        <w:rPr>
          <w:rFonts w:hint="eastAsia"/>
        </w:rPr>
        <w:t>税金</w:t>
      </w:r>
      <w:r>
        <w:t>=（</w:t>
      </w:r>
      <w:r>
        <w:rPr>
          <w:rFonts w:hint="eastAsia"/>
        </w:rPr>
        <w:t>直接费</w:t>
      </w:r>
      <w:r>
        <w:t>+措施费+企业管理费+规费+利润）×</w:t>
      </w:r>
      <w:r>
        <w:rPr>
          <w:rFonts w:cs="宋体"/>
        </w:rPr>
        <w:t>建筑业增值税税率</w:t>
      </w:r>
    </w:p>
    <w:p w:rsidR="00A02355" w:rsidRDefault="00A6555B">
      <w:pPr>
        <w:pStyle w:val="3"/>
      </w:pPr>
      <w:bookmarkStart w:id="71" w:name="_Toc29298"/>
      <w:bookmarkStart w:id="72" w:name="_Toc6068"/>
      <w:bookmarkStart w:id="73" w:name="_Toc17004"/>
      <w:bookmarkStart w:id="74" w:name="_Toc21854"/>
      <w:bookmarkStart w:id="75" w:name="_Toc29088"/>
      <w:r>
        <w:rPr>
          <w:rFonts w:hint="eastAsia"/>
        </w:rPr>
        <w:t>环境保护</w:t>
      </w:r>
      <w:bookmarkEnd w:id="71"/>
      <w:bookmarkEnd w:id="72"/>
      <w:r>
        <w:rPr>
          <w:rFonts w:hint="eastAsia"/>
        </w:rPr>
        <w:t>及文明施工增加费</w:t>
      </w:r>
      <w:bookmarkEnd w:id="73"/>
    </w:p>
    <w:p w:rsidR="00A02355" w:rsidRDefault="00A6555B">
      <w:pPr>
        <w:ind w:firstLine="480"/>
      </w:pPr>
      <w:r>
        <w:rPr>
          <w:rFonts w:hint="eastAsia"/>
        </w:rPr>
        <w:t>根据北京市建设工程安全文明施工费管理办法（试行）（京建法〔2019〕9号）文件规定，增加环境保护与文明施工费，将文件中市政工程达标文明施工费率4.07%和环境保护费率5.64%相加得出环境保护及文明施工增加费率为9.71%，以定额人工费与定额机械费之和</w:t>
      </w:r>
      <w:bookmarkEnd w:id="74"/>
      <w:bookmarkEnd w:id="75"/>
      <w:r>
        <w:rPr>
          <w:rFonts w:hint="eastAsia"/>
        </w:rPr>
        <w:t>为基数，按9.71%的费率计算。</w:t>
      </w:r>
    </w:p>
    <w:p w:rsidR="00A02355" w:rsidRDefault="00A6555B">
      <w:pPr>
        <w:pStyle w:val="3"/>
        <w:tabs>
          <w:tab w:val="left" w:pos="420"/>
        </w:tabs>
      </w:pPr>
      <w:bookmarkStart w:id="76" w:name="_Toc27779"/>
      <w:r>
        <w:rPr>
          <w:rFonts w:hint="eastAsia"/>
        </w:rPr>
        <w:t>安全生产费</w:t>
      </w:r>
      <w:bookmarkEnd w:id="76"/>
    </w:p>
    <w:p w:rsidR="00A02355" w:rsidRDefault="00A6555B">
      <w:pPr>
        <w:ind w:firstLine="480"/>
      </w:pPr>
      <w:r>
        <w:rPr>
          <w:rFonts w:hint="eastAsia"/>
        </w:rPr>
        <w:t>安全生产费包括完善、改造和维护安全设施设备费用；配备、维护、保养应急救援器材、设备费用；开展重大危险源和事故隐患评估和整改费用；安全生产检查、评价、咨询费用；配备和更新现场作业人员安全防护用品支出；安全生产宣传、教育、培训费用；安全设施及特种设备检测检验费用；施工安全风险评估、应急演练等有关工作及其他与安全生产直接相关的费用。</w:t>
      </w:r>
    </w:p>
    <w:p w:rsidR="00A02355" w:rsidRDefault="00A6555B">
      <w:pPr>
        <w:ind w:firstLine="480"/>
        <w:rPr>
          <w:szCs w:val="22"/>
        </w:rPr>
      </w:pPr>
      <w:r>
        <w:rPr>
          <w:rFonts w:hint="eastAsia"/>
        </w:rPr>
        <w:t>安全生产费以日常养护建安工程费（不含安全生产费）为基数，按不小于1.5</w:t>
      </w:r>
      <w:r>
        <w:t>%</w:t>
      </w:r>
      <w:r>
        <w:rPr>
          <w:rFonts w:hint="eastAsia"/>
        </w:rPr>
        <w:t>的</w:t>
      </w:r>
      <w:r>
        <w:t>费率</w:t>
      </w:r>
      <w:r>
        <w:rPr>
          <w:rFonts w:hint="eastAsia"/>
        </w:rPr>
        <w:t>计算。</w:t>
      </w:r>
    </w:p>
    <w:p w:rsidR="00A02355" w:rsidRDefault="00A6555B">
      <w:pPr>
        <w:pStyle w:val="2"/>
      </w:pPr>
      <w:bookmarkStart w:id="77" w:name="_Toc529795625"/>
      <w:bookmarkStart w:id="78" w:name="_Toc22662"/>
      <w:r>
        <w:rPr>
          <w:rFonts w:hint="eastAsia"/>
        </w:rPr>
        <w:t>日常养护其他费用</w:t>
      </w:r>
      <w:bookmarkEnd w:id="77"/>
      <w:bookmarkEnd w:id="78"/>
    </w:p>
    <w:p w:rsidR="00A02355" w:rsidRDefault="00A6555B">
      <w:pPr>
        <w:ind w:firstLine="480"/>
        <w:jc w:val="left"/>
      </w:pPr>
      <w:r>
        <w:rPr>
          <w:rFonts w:hint="eastAsia"/>
        </w:rPr>
        <w:t>日常养护其他费用包括养护项目管理费、招标代理服务费、工程保险费、工程保通费,若发生时按相应规定计算。</w:t>
      </w:r>
    </w:p>
    <w:p w:rsidR="00A02355" w:rsidRDefault="00A6555B">
      <w:pPr>
        <w:pStyle w:val="4"/>
      </w:pPr>
      <w:r>
        <w:rPr>
          <w:rFonts w:hint="eastAsia"/>
        </w:rPr>
        <w:t>养护项目管理费</w:t>
      </w:r>
    </w:p>
    <w:p w:rsidR="00A02355" w:rsidRDefault="00A6555B">
      <w:pPr>
        <w:ind w:firstLine="480"/>
        <w:jc w:val="left"/>
      </w:pPr>
      <w:r>
        <w:rPr>
          <w:rFonts w:hint="eastAsia"/>
        </w:rPr>
        <w:t>养护项目管理费包括养护单位管理费、工程监理费和造价咨询费。</w:t>
      </w:r>
    </w:p>
    <w:p w:rsidR="00A02355" w:rsidRDefault="00A6555B">
      <w:pPr>
        <w:pStyle w:val="5"/>
      </w:pPr>
      <w:r>
        <w:rPr>
          <w:rFonts w:hint="eastAsia"/>
        </w:rPr>
        <w:t>养护单位管理费</w:t>
      </w:r>
    </w:p>
    <w:p w:rsidR="00A02355" w:rsidRDefault="00A6555B">
      <w:pPr>
        <w:ind w:firstLine="480"/>
      </w:pPr>
      <w:r>
        <w:rPr>
          <w:rFonts w:hint="eastAsia"/>
        </w:rPr>
        <w:t>养护单位管理费是指公路养护管理单位为完成养护工作所发生的管理费用。</w:t>
      </w:r>
    </w:p>
    <w:p w:rsidR="00A02355" w:rsidRDefault="00A6555B">
      <w:pPr>
        <w:ind w:firstLine="480"/>
      </w:pPr>
      <w:r>
        <w:rPr>
          <w:rFonts w:hint="eastAsia"/>
        </w:rPr>
        <w:t>养护单位管理费包括：工作人员（不含养护管理单位在编人员）的工资、工资性津贴、施工现场津贴；社会保险费用（基本养老、基本医疗、失业、工伤保险）、住房公积金、职工福利费、工会经费、劳动保护费；办公费、会议费、差旅交通费、临时办公及生活房屋租赁费，车辆折旧、维修、使用或租赁费，通讯设备购置、使用费，测量、试验设备仪器折旧、维修或租赁费，其他设备折旧、维修或租赁费等、零星固定资产购置费、招募生产工人费；技术图书资料费、职工教育培训经费；合同契约公证费、法律顾问费、咨询费；养护单位的临时设施费、完工清理费、竣（交）工验收费（含竣（交）工文件编制费）；各种税费（包括车船使用税、印花税等）；业务招待费及养护维修质量、安全生产管理费、养护项目审计费、和其他管理性开支。</w:t>
      </w:r>
    </w:p>
    <w:p w:rsidR="00A02355" w:rsidRDefault="00A6555B">
      <w:pPr>
        <w:ind w:firstLine="480"/>
      </w:pPr>
      <w:r>
        <w:rPr>
          <w:rFonts w:hint="eastAsia"/>
        </w:rPr>
        <w:t>养护单位管理费以第一部分日常养护建安工程费为基数，发生时按表3-1的费率，以累进办法计算。</w:t>
      </w:r>
    </w:p>
    <w:p w:rsidR="00A02355" w:rsidRDefault="00A6555B">
      <w:pPr>
        <w:ind w:firstLine="480"/>
      </w:pPr>
      <w:r>
        <w:rPr>
          <w:rFonts w:hint="eastAsia"/>
        </w:rPr>
        <w:t>养护单位管理费可参照财政部《基本建设项目建设成本管理规定》（财建〔</w:t>
      </w:r>
      <w:r>
        <w:t>2016</w:t>
      </w:r>
      <w:r>
        <w:rPr>
          <w:rFonts w:hint="eastAsia"/>
        </w:rPr>
        <w:t>〕</w:t>
      </w:r>
      <w:r>
        <w:t>504</w:t>
      </w:r>
      <w:r>
        <w:rPr>
          <w:rFonts w:hint="eastAsia"/>
        </w:rPr>
        <w:t>号）计取。</w:t>
      </w:r>
    </w:p>
    <w:p w:rsidR="00A02355" w:rsidRDefault="00A6555B">
      <w:pPr>
        <w:ind w:firstLine="480"/>
      </w:pPr>
      <w:r>
        <w:rPr>
          <w:rFonts w:hint="eastAsia"/>
        </w:rPr>
        <w:br w:type="page"/>
      </w:r>
    </w:p>
    <w:p w:rsidR="00A02355" w:rsidRDefault="00A6555B">
      <w:pPr>
        <w:pStyle w:val="ae"/>
        <w:rPr>
          <w:rFonts w:eastAsia="黑体"/>
        </w:rPr>
      </w:pPr>
      <w:r>
        <w:t xml:space="preserve">表 </w:t>
      </w:r>
      <w:r>
        <w:rPr>
          <w:rFonts w:hint="eastAsia"/>
        </w:rPr>
        <w:t>3-</w:t>
      </w:r>
      <w:fldSimple w:instr=" SEQ 表 \* ARABIC \s 1 ">
        <w:r>
          <w:t>1</w:t>
        </w:r>
      </w:fldSimple>
      <w:r>
        <w:rPr>
          <w:rFonts w:hint="eastAsia"/>
        </w:rPr>
        <w:t xml:space="preserve"> 养护单位管理费费率表</w:t>
      </w:r>
    </w:p>
    <w:tbl>
      <w:tblPr>
        <w:tblW w:w="8335" w:type="dxa"/>
        <w:jc w:val="center"/>
        <w:tblLayout w:type="fixed"/>
        <w:tblCellMar>
          <w:top w:w="15" w:type="dxa"/>
          <w:left w:w="15" w:type="dxa"/>
          <w:bottom w:w="15" w:type="dxa"/>
          <w:right w:w="15" w:type="dxa"/>
        </w:tblCellMar>
        <w:tblLook w:val="04A0" w:firstRow="1" w:lastRow="0" w:firstColumn="1" w:lastColumn="0" w:noHBand="0" w:noVBand="1"/>
      </w:tblPr>
      <w:tblGrid>
        <w:gridCol w:w="2205"/>
        <w:gridCol w:w="1172"/>
        <w:gridCol w:w="1682"/>
        <w:gridCol w:w="3276"/>
      </w:tblGrid>
      <w:tr w:rsidR="00A02355">
        <w:trPr>
          <w:trHeight w:val="90"/>
          <w:jc w:val="center"/>
        </w:trPr>
        <w:tc>
          <w:tcPr>
            <w:tcW w:w="2205" w:type="dxa"/>
            <w:vMerge w:val="restart"/>
            <w:tcBorders>
              <w:top w:val="single" w:sz="12" w:space="0" w:color="auto"/>
              <w:bottom w:val="single" w:sz="4" w:space="0" w:color="000000"/>
              <w:right w:val="single" w:sz="4" w:space="0" w:color="000000"/>
            </w:tcBorders>
            <w:shd w:val="clear" w:color="auto" w:fill="auto"/>
            <w:vAlign w:val="center"/>
          </w:tcPr>
          <w:p w:rsidR="00A02355" w:rsidRDefault="00A6555B">
            <w:pPr>
              <w:pStyle w:val="af1"/>
              <w:rPr>
                <w:b/>
                <w:bCs/>
              </w:rPr>
            </w:pPr>
            <w:r>
              <w:rPr>
                <w:rFonts w:hint="eastAsia"/>
                <w:b/>
                <w:bCs/>
              </w:rPr>
              <w:t>日常养护建安工程费（万元）</w:t>
            </w:r>
          </w:p>
        </w:tc>
        <w:tc>
          <w:tcPr>
            <w:tcW w:w="1172"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tcPr>
          <w:p w:rsidR="00A02355" w:rsidRDefault="00A6555B">
            <w:pPr>
              <w:pStyle w:val="af1"/>
              <w:rPr>
                <w:b/>
                <w:bCs/>
              </w:rPr>
            </w:pPr>
            <w:r>
              <w:rPr>
                <w:rFonts w:hint="eastAsia"/>
                <w:b/>
                <w:bCs/>
              </w:rPr>
              <w:t>费率（%）</w:t>
            </w:r>
          </w:p>
        </w:tc>
        <w:tc>
          <w:tcPr>
            <w:tcW w:w="4958" w:type="dxa"/>
            <w:gridSpan w:val="2"/>
            <w:tcBorders>
              <w:top w:val="single" w:sz="12" w:space="0" w:color="auto"/>
              <w:left w:val="single" w:sz="4" w:space="0" w:color="000000"/>
              <w:bottom w:val="single" w:sz="4" w:space="0" w:color="000000"/>
            </w:tcBorders>
            <w:shd w:val="clear" w:color="auto" w:fill="auto"/>
            <w:vAlign w:val="center"/>
          </w:tcPr>
          <w:p w:rsidR="00A02355" w:rsidRDefault="00A6555B">
            <w:pPr>
              <w:pStyle w:val="af1"/>
              <w:rPr>
                <w:b/>
                <w:bCs/>
              </w:rPr>
            </w:pPr>
            <w:r>
              <w:rPr>
                <w:rFonts w:hint="eastAsia"/>
                <w:b/>
                <w:bCs/>
              </w:rPr>
              <w:t>算   列 （万元）</w:t>
            </w:r>
          </w:p>
        </w:tc>
      </w:tr>
      <w:tr w:rsidR="00A02355">
        <w:trPr>
          <w:trHeight w:val="90"/>
          <w:jc w:val="center"/>
        </w:trPr>
        <w:tc>
          <w:tcPr>
            <w:tcW w:w="2205" w:type="dxa"/>
            <w:vMerge/>
            <w:tcBorders>
              <w:top w:val="single" w:sz="4" w:space="0" w:color="000000"/>
              <w:bottom w:val="single" w:sz="4" w:space="0" w:color="000000"/>
              <w:right w:val="single" w:sz="4" w:space="0" w:color="000000"/>
            </w:tcBorders>
            <w:shd w:val="clear" w:color="auto" w:fill="auto"/>
            <w:vAlign w:val="center"/>
          </w:tcPr>
          <w:p w:rsidR="00A02355" w:rsidRDefault="00A02355">
            <w:pPr>
              <w:pStyle w:val="af1"/>
              <w:rPr>
                <w:b/>
                <w:bCs/>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02355">
            <w:pPr>
              <w:pStyle w:val="af1"/>
              <w:rPr>
                <w:b/>
                <w:bCs/>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rPr>
                <w:b/>
                <w:bCs/>
              </w:rPr>
            </w:pPr>
            <w:r>
              <w:rPr>
                <w:rFonts w:hint="eastAsia"/>
                <w:b/>
                <w:bCs/>
              </w:rPr>
              <w:t>日常养护建安工程费</w:t>
            </w:r>
          </w:p>
        </w:tc>
        <w:tc>
          <w:tcPr>
            <w:tcW w:w="3276"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rPr>
                <w:b/>
                <w:bCs/>
              </w:rPr>
            </w:pPr>
            <w:r>
              <w:rPr>
                <w:rFonts w:hint="eastAsia"/>
                <w:b/>
                <w:bCs/>
              </w:rPr>
              <w:t>养护单位管理费</w:t>
            </w:r>
          </w:p>
        </w:tc>
      </w:tr>
      <w:tr w:rsidR="00A02355">
        <w:trPr>
          <w:trHeight w:val="90"/>
          <w:jc w:val="center"/>
        </w:trPr>
        <w:tc>
          <w:tcPr>
            <w:tcW w:w="2205"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100及以下</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7.99</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100</w:t>
            </w:r>
          </w:p>
        </w:tc>
        <w:tc>
          <w:tcPr>
            <w:tcW w:w="3276"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100*7.99%=7.99</w:t>
            </w:r>
          </w:p>
        </w:tc>
      </w:tr>
      <w:tr w:rsidR="00A02355">
        <w:trPr>
          <w:trHeight w:val="287"/>
          <w:jc w:val="center"/>
        </w:trPr>
        <w:tc>
          <w:tcPr>
            <w:tcW w:w="2205"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100-300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5.60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300</w:t>
            </w:r>
          </w:p>
        </w:tc>
        <w:tc>
          <w:tcPr>
            <w:tcW w:w="3276"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7.99+(300-100)*5.60%=19.19</w:t>
            </w:r>
          </w:p>
        </w:tc>
      </w:tr>
      <w:tr w:rsidR="00A02355">
        <w:trPr>
          <w:trHeight w:val="90"/>
          <w:jc w:val="center"/>
        </w:trPr>
        <w:tc>
          <w:tcPr>
            <w:tcW w:w="2205"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300-500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4.74</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500</w:t>
            </w:r>
          </w:p>
        </w:tc>
        <w:tc>
          <w:tcPr>
            <w:tcW w:w="3276"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19.19+(500-300)*4.74%=28.67</w:t>
            </w:r>
          </w:p>
        </w:tc>
      </w:tr>
      <w:tr w:rsidR="00A02355">
        <w:trPr>
          <w:trHeight w:val="90"/>
          <w:jc w:val="center"/>
        </w:trPr>
        <w:tc>
          <w:tcPr>
            <w:tcW w:w="2205"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500-1000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widowControl w:val="0"/>
            </w:pPr>
            <w:r>
              <w:rPr>
                <w:rFonts w:hint="eastAsia"/>
              </w:rPr>
              <w:t>3.80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1000</w:t>
            </w:r>
          </w:p>
        </w:tc>
        <w:tc>
          <w:tcPr>
            <w:tcW w:w="3276"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28.67+(1000-500)*3.80%=47.67</w:t>
            </w:r>
          </w:p>
        </w:tc>
      </w:tr>
      <w:tr w:rsidR="00A02355">
        <w:trPr>
          <w:trHeight w:val="90"/>
          <w:jc w:val="center"/>
        </w:trPr>
        <w:tc>
          <w:tcPr>
            <w:tcW w:w="2205" w:type="dxa"/>
            <w:tcBorders>
              <w:top w:val="single" w:sz="4" w:space="0" w:color="000000"/>
              <w:bottom w:val="single" w:sz="12" w:space="0" w:color="auto"/>
              <w:right w:val="single" w:sz="4" w:space="0" w:color="000000"/>
            </w:tcBorders>
            <w:shd w:val="clear" w:color="auto" w:fill="auto"/>
            <w:vAlign w:val="center"/>
          </w:tcPr>
          <w:p w:rsidR="00A02355" w:rsidRDefault="00A6555B">
            <w:pPr>
              <w:pStyle w:val="af1"/>
            </w:pPr>
            <w:r>
              <w:rPr>
                <w:rFonts w:hint="eastAsia"/>
              </w:rPr>
              <w:t>1000-5000</w:t>
            </w:r>
          </w:p>
        </w:tc>
        <w:tc>
          <w:tcPr>
            <w:tcW w:w="1172" w:type="dxa"/>
            <w:tcBorders>
              <w:top w:val="single" w:sz="4" w:space="0" w:color="000000"/>
              <w:left w:val="single" w:sz="4" w:space="0" w:color="000000"/>
              <w:bottom w:val="single" w:sz="12" w:space="0" w:color="auto"/>
              <w:right w:val="single" w:sz="4" w:space="0" w:color="000000"/>
            </w:tcBorders>
            <w:shd w:val="clear" w:color="auto" w:fill="auto"/>
            <w:vAlign w:val="center"/>
          </w:tcPr>
          <w:p w:rsidR="00A02355" w:rsidRDefault="00A6555B">
            <w:pPr>
              <w:pStyle w:val="af1"/>
              <w:widowControl w:val="0"/>
            </w:pPr>
            <w:r>
              <w:rPr>
                <w:rFonts w:hint="eastAsia"/>
              </w:rPr>
              <w:t>2.18</w:t>
            </w:r>
          </w:p>
        </w:tc>
        <w:tc>
          <w:tcPr>
            <w:tcW w:w="1682" w:type="dxa"/>
            <w:tcBorders>
              <w:top w:val="single" w:sz="4" w:space="0" w:color="000000"/>
              <w:left w:val="single" w:sz="4" w:space="0" w:color="000000"/>
              <w:bottom w:val="single" w:sz="12" w:space="0" w:color="auto"/>
              <w:right w:val="single" w:sz="4" w:space="0" w:color="000000"/>
            </w:tcBorders>
            <w:shd w:val="clear" w:color="auto" w:fill="auto"/>
            <w:vAlign w:val="center"/>
          </w:tcPr>
          <w:p w:rsidR="00A02355" w:rsidRDefault="00A6555B">
            <w:pPr>
              <w:pStyle w:val="af1"/>
            </w:pPr>
            <w:r>
              <w:rPr>
                <w:rFonts w:hint="eastAsia"/>
              </w:rPr>
              <w:t>5000</w:t>
            </w:r>
          </w:p>
        </w:tc>
        <w:tc>
          <w:tcPr>
            <w:tcW w:w="3276" w:type="dxa"/>
            <w:tcBorders>
              <w:top w:val="single" w:sz="4" w:space="0" w:color="000000"/>
              <w:left w:val="single" w:sz="4" w:space="0" w:color="000000"/>
              <w:bottom w:val="single" w:sz="12" w:space="0" w:color="auto"/>
            </w:tcBorders>
            <w:shd w:val="clear" w:color="auto" w:fill="auto"/>
            <w:vAlign w:val="center"/>
          </w:tcPr>
          <w:p w:rsidR="00A02355" w:rsidRDefault="00A6555B">
            <w:pPr>
              <w:pStyle w:val="af1"/>
            </w:pPr>
            <w:r>
              <w:rPr>
                <w:rFonts w:hint="eastAsia"/>
              </w:rPr>
              <w:t>47.67+(5000-1000)*2.18%=134.87</w:t>
            </w:r>
          </w:p>
        </w:tc>
      </w:tr>
    </w:tbl>
    <w:p w:rsidR="00A02355" w:rsidRDefault="00A6555B">
      <w:pPr>
        <w:pStyle w:val="5"/>
      </w:pPr>
      <w:r>
        <w:rPr>
          <w:rFonts w:hint="eastAsia"/>
        </w:rPr>
        <w:t>工程监理费</w:t>
      </w:r>
    </w:p>
    <w:p w:rsidR="00A02355" w:rsidRDefault="00A6555B">
      <w:pPr>
        <w:ind w:firstLine="480"/>
      </w:pPr>
      <w:r>
        <w:rPr>
          <w:rFonts w:hint="eastAsia"/>
        </w:rPr>
        <w:t>工程监理费是指养护项目管理单位委托具有相应工程监理资格的单位，按有关规定进行全面的监督与管理所发生的费用。</w:t>
      </w:r>
    </w:p>
    <w:p w:rsidR="00A02355" w:rsidRDefault="00A6555B">
      <w:pPr>
        <w:ind w:firstLine="480"/>
      </w:pPr>
      <w:r>
        <w:rPr>
          <w:rFonts w:hint="eastAsia"/>
        </w:rPr>
        <w:t>费用内容包括：工作人员的基本工资、工资性津贴、社会保障费用（基本养老、基本医疗、失业、工伤保险）、住房公积金、职工福利费、工会经费、劳动保护费；办公费、会议费、差旅交通费、固定资产使用费（包括办公及生活房屋折旧、维修或租赁费，车辆折旧、维修、使用或租赁费，通讯设备购置、使用费，测量、试验、检测设备仪器折旧、维修或租赁费，其他设备折旧、维修或租赁费等）、零星固定资产购置费、招募生产工人费；技术图书资料费、职工教育经费、投标费用；合同契约公证费、咨询费、业务招待费；财务费用、各种税费和其他管理性开支。</w:t>
      </w:r>
    </w:p>
    <w:p w:rsidR="00A02355" w:rsidRDefault="00A6555B">
      <w:pPr>
        <w:ind w:firstLine="480"/>
      </w:pPr>
      <w:r>
        <w:rPr>
          <w:rFonts w:hint="eastAsia"/>
        </w:rPr>
        <w:t>工程监理费以日常养护建安工程费为基数，发生时按表3-2规定的费率，以累进方法计算，当工程监理费不足20000元时，按20000元计算。</w:t>
      </w:r>
    </w:p>
    <w:p w:rsidR="00A02355" w:rsidRDefault="00A6555B">
      <w:pPr>
        <w:pStyle w:val="ae"/>
      </w:pPr>
      <w:r>
        <w:t xml:space="preserve">表 </w:t>
      </w:r>
      <w:r>
        <w:rPr>
          <w:rFonts w:hint="eastAsia"/>
        </w:rPr>
        <w:t>3-</w:t>
      </w:r>
      <w:fldSimple w:instr=" SEQ 表 \* ARABIC \s 1 ">
        <w:r>
          <w:t>2</w:t>
        </w:r>
      </w:fldSimple>
      <w:r>
        <w:rPr>
          <w:rFonts w:hint="eastAsia"/>
        </w:rPr>
        <w:t xml:space="preserve"> 工程监理费费率表</w:t>
      </w:r>
    </w:p>
    <w:tbl>
      <w:tblPr>
        <w:tblW w:w="833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143"/>
        <w:gridCol w:w="900"/>
        <w:gridCol w:w="1560"/>
        <w:gridCol w:w="3732"/>
      </w:tblGrid>
      <w:tr w:rsidR="00A02355">
        <w:trPr>
          <w:trHeight w:val="284"/>
        </w:trPr>
        <w:tc>
          <w:tcPr>
            <w:tcW w:w="2143" w:type="dxa"/>
            <w:vMerge w:val="restart"/>
            <w:tcBorders>
              <w:left w:val="nil"/>
              <w:bottom w:val="single" w:sz="4" w:space="0" w:color="000000"/>
              <w:right w:val="single" w:sz="4" w:space="0" w:color="000000"/>
            </w:tcBorders>
          </w:tcPr>
          <w:p w:rsidR="00A02355" w:rsidRDefault="00A6555B">
            <w:pPr>
              <w:pStyle w:val="af1"/>
              <w:rPr>
                <w:b/>
                <w:bCs/>
                <w:lang w:val="zh-CN"/>
              </w:rPr>
            </w:pPr>
            <w:r>
              <w:rPr>
                <w:b/>
                <w:bCs/>
                <w:lang w:val="zh-CN"/>
              </w:rPr>
              <w:t>定额建筑安装工程费</w:t>
            </w:r>
          </w:p>
          <w:p w:rsidR="00A02355" w:rsidRDefault="00A6555B">
            <w:pPr>
              <w:pStyle w:val="af1"/>
              <w:rPr>
                <w:b/>
                <w:bCs/>
                <w:lang w:val="zh-CN"/>
              </w:rPr>
            </w:pPr>
            <w:r>
              <w:rPr>
                <w:b/>
                <w:bCs/>
                <w:lang w:val="zh-CN"/>
              </w:rPr>
              <w:t>（万元）</w:t>
            </w:r>
          </w:p>
        </w:tc>
        <w:tc>
          <w:tcPr>
            <w:tcW w:w="900" w:type="dxa"/>
            <w:vMerge w:val="restart"/>
            <w:tcBorders>
              <w:left w:val="single" w:sz="4" w:space="0" w:color="000000"/>
              <w:bottom w:val="single" w:sz="4" w:space="0" w:color="000000"/>
              <w:right w:val="single" w:sz="4" w:space="0" w:color="000000"/>
            </w:tcBorders>
          </w:tcPr>
          <w:p w:rsidR="00A02355" w:rsidRDefault="00A6555B">
            <w:pPr>
              <w:pStyle w:val="af1"/>
              <w:rPr>
                <w:b/>
                <w:bCs/>
                <w:lang w:val="zh-CN"/>
              </w:rPr>
            </w:pPr>
            <w:r>
              <w:rPr>
                <w:b/>
                <w:bCs/>
                <w:lang w:val="zh-CN"/>
              </w:rPr>
              <w:t>费率</w:t>
            </w:r>
          </w:p>
          <w:p w:rsidR="00A02355" w:rsidRDefault="00A6555B">
            <w:pPr>
              <w:pStyle w:val="af1"/>
              <w:rPr>
                <w:b/>
                <w:bCs/>
                <w:lang w:val="zh-CN"/>
              </w:rPr>
            </w:pPr>
            <w:r>
              <w:rPr>
                <w:b/>
                <w:bCs/>
                <w:lang w:val="zh-CN"/>
              </w:rPr>
              <w:t>（％）</w:t>
            </w:r>
          </w:p>
        </w:tc>
        <w:tc>
          <w:tcPr>
            <w:tcW w:w="5292" w:type="dxa"/>
            <w:gridSpan w:val="2"/>
            <w:tcBorders>
              <w:left w:val="single" w:sz="4" w:space="0" w:color="000000"/>
              <w:bottom w:val="single" w:sz="4" w:space="0" w:color="000000"/>
              <w:right w:val="nil"/>
            </w:tcBorders>
          </w:tcPr>
          <w:p w:rsidR="00A02355" w:rsidRDefault="00A6555B">
            <w:pPr>
              <w:pStyle w:val="af1"/>
              <w:rPr>
                <w:b/>
                <w:bCs/>
                <w:lang w:val="zh-CN"/>
              </w:rPr>
            </w:pPr>
            <w:r>
              <w:rPr>
                <w:b/>
                <w:bCs/>
                <w:lang w:val="zh-CN"/>
              </w:rPr>
              <w:t>算</w:t>
            </w:r>
            <w:r>
              <w:rPr>
                <w:b/>
                <w:bCs/>
                <w:lang w:val="zh-CN"/>
              </w:rPr>
              <w:tab/>
              <w:t>例 （万元）</w:t>
            </w:r>
          </w:p>
        </w:tc>
      </w:tr>
      <w:tr w:rsidR="00A02355">
        <w:trPr>
          <w:trHeight w:val="285"/>
        </w:trPr>
        <w:tc>
          <w:tcPr>
            <w:tcW w:w="2143" w:type="dxa"/>
            <w:vMerge/>
            <w:tcBorders>
              <w:top w:val="single" w:sz="4" w:space="0" w:color="000000"/>
              <w:left w:val="nil"/>
              <w:bottom w:val="single" w:sz="4" w:space="0" w:color="000000"/>
              <w:right w:val="single" w:sz="4" w:space="0" w:color="000000"/>
            </w:tcBorders>
          </w:tcPr>
          <w:p w:rsidR="00A02355" w:rsidRDefault="00A02355">
            <w:pPr>
              <w:pStyle w:val="af1"/>
              <w:rPr>
                <w:b/>
                <w:bCs/>
                <w:lang w:val="zh-CN"/>
              </w:rPr>
            </w:pPr>
          </w:p>
        </w:tc>
        <w:tc>
          <w:tcPr>
            <w:tcW w:w="900" w:type="dxa"/>
            <w:vMerge/>
            <w:tcBorders>
              <w:top w:val="single" w:sz="4" w:space="0" w:color="000000"/>
              <w:left w:val="single" w:sz="4" w:space="0" w:color="000000"/>
              <w:bottom w:val="single" w:sz="4" w:space="0" w:color="000000"/>
              <w:right w:val="single" w:sz="4" w:space="0" w:color="000000"/>
            </w:tcBorders>
          </w:tcPr>
          <w:p w:rsidR="00A02355" w:rsidRDefault="00A02355">
            <w:pPr>
              <w:pStyle w:val="af1"/>
              <w:rPr>
                <w:b/>
                <w:bCs/>
                <w:lang w:val="zh-CN"/>
              </w:rPr>
            </w:pP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b/>
                <w:bCs/>
                <w:lang w:val="zh-CN"/>
              </w:rPr>
            </w:pPr>
            <w:r>
              <w:rPr>
                <w:rFonts w:hint="eastAsia"/>
                <w:b/>
                <w:bCs/>
              </w:rPr>
              <w:t>日常养护建安工程费</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b/>
                <w:bCs/>
                <w:lang w:val="zh-CN"/>
              </w:rPr>
            </w:pPr>
            <w:r>
              <w:rPr>
                <w:b/>
                <w:bCs/>
                <w:lang w:val="zh-CN"/>
              </w:rPr>
              <w:t>工程监理费</w:t>
            </w:r>
          </w:p>
        </w:tc>
      </w:tr>
      <w:tr w:rsidR="00A02355">
        <w:trPr>
          <w:trHeight w:val="283"/>
        </w:trPr>
        <w:tc>
          <w:tcPr>
            <w:tcW w:w="2143" w:type="dxa"/>
            <w:tcBorders>
              <w:top w:val="single" w:sz="4" w:space="0" w:color="000000"/>
              <w:left w:val="nil"/>
              <w:bottom w:val="single" w:sz="4" w:space="0" w:color="000000"/>
              <w:right w:val="single" w:sz="4" w:space="0" w:color="000000"/>
            </w:tcBorders>
          </w:tcPr>
          <w:p w:rsidR="00A02355" w:rsidRDefault="00A6555B">
            <w:pPr>
              <w:pStyle w:val="af1"/>
              <w:rPr>
                <w:lang w:val="zh-CN"/>
              </w:rPr>
            </w:pPr>
            <w:r>
              <w:rPr>
                <w:lang w:val="zh-CN"/>
              </w:rPr>
              <w:t>500 及以下</w:t>
            </w:r>
          </w:p>
        </w:tc>
        <w:tc>
          <w:tcPr>
            <w:tcW w:w="90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3.00</w:t>
            </w: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500</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lang w:val="zh-CN"/>
              </w:rPr>
            </w:pPr>
            <w:r>
              <w:rPr>
                <w:lang w:val="zh-CN"/>
              </w:rPr>
              <w:t>500×3%=15</w:t>
            </w:r>
          </w:p>
        </w:tc>
      </w:tr>
      <w:tr w:rsidR="00A02355">
        <w:trPr>
          <w:trHeight w:val="283"/>
        </w:trPr>
        <w:tc>
          <w:tcPr>
            <w:tcW w:w="2143" w:type="dxa"/>
            <w:tcBorders>
              <w:top w:val="single" w:sz="4" w:space="0" w:color="000000"/>
              <w:left w:val="nil"/>
              <w:bottom w:val="single" w:sz="4" w:space="0" w:color="000000"/>
              <w:right w:val="single" w:sz="4" w:space="0" w:color="000000"/>
            </w:tcBorders>
          </w:tcPr>
          <w:p w:rsidR="00A02355" w:rsidRDefault="00A6555B">
            <w:pPr>
              <w:pStyle w:val="af1"/>
              <w:rPr>
                <w:lang w:val="zh-CN"/>
              </w:rPr>
            </w:pPr>
            <w:r>
              <w:rPr>
                <w:lang w:val="zh-CN"/>
              </w:rPr>
              <w:t>500～1000</w:t>
            </w:r>
          </w:p>
        </w:tc>
        <w:tc>
          <w:tcPr>
            <w:tcW w:w="90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2.40</w:t>
            </w: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1000</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lang w:val="zh-CN"/>
              </w:rPr>
            </w:pPr>
            <w:r>
              <w:rPr>
                <w:lang w:val="zh-CN"/>
              </w:rPr>
              <w:t>15+(1000-500)×2.4%=27</w:t>
            </w:r>
          </w:p>
        </w:tc>
      </w:tr>
      <w:tr w:rsidR="00A02355">
        <w:trPr>
          <w:trHeight w:val="285"/>
        </w:trPr>
        <w:tc>
          <w:tcPr>
            <w:tcW w:w="2143" w:type="dxa"/>
            <w:tcBorders>
              <w:top w:val="single" w:sz="4" w:space="0" w:color="000000"/>
              <w:left w:val="nil"/>
              <w:bottom w:val="single" w:sz="4" w:space="0" w:color="000000"/>
              <w:right w:val="single" w:sz="4" w:space="0" w:color="000000"/>
            </w:tcBorders>
          </w:tcPr>
          <w:p w:rsidR="00A02355" w:rsidRDefault="00A6555B">
            <w:pPr>
              <w:pStyle w:val="af1"/>
              <w:rPr>
                <w:lang w:val="zh-CN"/>
              </w:rPr>
            </w:pPr>
            <w:r>
              <w:rPr>
                <w:lang w:val="zh-CN"/>
              </w:rPr>
              <w:t>1000～5000</w:t>
            </w:r>
          </w:p>
        </w:tc>
        <w:tc>
          <w:tcPr>
            <w:tcW w:w="90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2.10</w:t>
            </w: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5000</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lang w:val="zh-CN"/>
              </w:rPr>
            </w:pPr>
            <w:r>
              <w:rPr>
                <w:lang w:val="zh-CN"/>
              </w:rPr>
              <w:t>27+(5000-1000)×2.1%=111</w:t>
            </w:r>
          </w:p>
        </w:tc>
      </w:tr>
      <w:tr w:rsidR="00A02355">
        <w:trPr>
          <w:trHeight w:val="283"/>
        </w:trPr>
        <w:tc>
          <w:tcPr>
            <w:tcW w:w="2143" w:type="dxa"/>
            <w:tcBorders>
              <w:top w:val="single" w:sz="4" w:space="0" w:color="000000"/>
              <w:left w:val="nil"/>
              <w:bottom w:val="single" w:sz="4" w:space="0" w:color="000000"/>
              <w:right w:val="single" w:sz="4" w:space="0" w:color="000000"/>
            </w:tcBorders>
          </w:tcPr>
          <w:p w:rsidR="00A02355" w:rsidRDefault="00A6555B">
            <w:pPr>
              <w:pStyle w:val="af1"/>
              <w:rPr>
                <w:lang w:val="zh-CN"/>
              </w:rPr>
            </w:pPr>
            <w:r>
              <w:rPr>
                <w:lang w:val="zh-CN"/>
              </w:rPr>
              <w:t>5000～10000</w:t>
            </w:r>
          </w:p>
        </w:tc>
        <w:tc>
          <w:tcPr>
            <w:tcW w:w="90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1.94</w:t>
            </w: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10000</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lang w:val="zh-CN"/>
              </w:rPr>
            </w:pPr>
            <w:r>
              <w:rPr>
                <w:lang w:val="zh-CN"/>
              </w:rPr>
              <w:t>111+(10000-5000)×1.94%=208</w:t>
            </w:r>
          </w:p>
        </w:tc>
      </w:tr>
      <w:tr w:rsidR="00A02355">
        <w:trPr>
          <w:trHeight w:val="285"/>
        </w:trPr>
        <w:tc>
          <w:tcPr>
            <w:tcW w:w="2143" w:type="dxa"/>
            <w:tcBorders>
              <w:top w:val="single" w:sz="4" w:space="0" w:color="000000"/>
              <w:left w:val="nil"/>
              <w:bottom w:val="single" w:sz="4" w:space="0" w:color="000000"/>
              <w:right w:val="single" w:sz="4" w:space="0" w:color="000000"/>
            </w:tcBorders>
          </w:tcPr>
          <w:p w:rsidR="00A02355" w:rsidRDefault="00A6555B">
            <w:pPr>
              <w:pStyle w:val="af1"/>
              <w:rPr>
                <w:lang w:val="zh-CN"/>
              </w:rPr>
            </w:pPr>
            <w:r>
              <w:rPr>
                <w:lang w:val="zh-CN"/>
              </w:rPr>
              <w:t>10000～30000</w:t>
            </w:r>
          </w:p>
        </w:tc>
        <w:tc>
          <w:tcPr>
            <w:tcW w:w="90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1.87</w:t>
            </w: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30000</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lang w:val="zh-CN"/>
              </w:rPr>
            </w:pPr>
            <w:r>
              <w:rPr>
                <w:lang w:val="zh-CN"/>
              </w:rPr>
              <w:t>208+(30000-10000)×1.87%=582</w:t>
            </w:r>
          </w:p>
        </w:tc>
      </w:tr>
      <w:tr w:rsidR="00A02355">
        <w:trPr>
          <w:trHeight w:val="283"/>
        </w:trPr>
        <w:tc>
          <w:tcPr>
            <w:tcW w:w="2143" w:type="dxa"/>
            <w:tcBorders>
              <w:top w:val="single" w:sz="4" w:space="0" w:color="000000"/>
              <w:left w:val="nil"/>
              <w:bottom w:val="single" w:sz="4" w:space="0" w:color="000000"/>
              <w:right w:val="single" w:sz="4" w:space="0" w:color="000000"/>
            </w:tcBorders>
          </w:tcPr>
          <w:p w:rsidR="00A02355" w:rsidRDefault="00A6555B">
            <w:pPr>
              <w:pStyle w:val="af1"/>
              <w:rPr>
                <w:lang w:val="zh-CN"/>
              </w:rPr>
            </w:pPr>
            <w:r>
              <w:rPr>
                <w:lang w:val="zh-CN"/>
              </w:rPr>
              <w:t>30000～50000</w:t>
            </w:r>
          </w:p>
        </w:tc>
        <w:tc>
          <w:tcPr>
            <w:tcW w:w="90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1.83</w:t>
            </w:r>
          </w:p>
        </w:tc>
        <w:tc>
          <w:tcPr>
            <w:tcW w:w="1560" w:type="dxa"/>
            <w:tcBorders>
              <w:top w:val="single" w:sz="4" w:space="0" w:color="000000"/>
              <w:left w:val="single" w:sz="4" w:space="0" w:color="000000"/>
              <w:bottom w:val="single" w:sz="4" w:space="0" w:color="000000"/>
              <w:right w:val="single" w:sz="4" w:space="0" w:color="000000"/>
            </w:tcBorders>
          </w:tcPr>
          <w:p w:rsidR="00A02355" w:rsidRDefault="00A6555B">
            <w:pPr>
              <w:pStyle w:val="af1"/>
              <w:rPr>
                <w:lang w:val="zh-CN"/>
              </w:rPr>
            </w:pPr>
            <w:r>
              <w:rPr>
                <w:lang w:val="zh-CN"/>
              </w:rPr>
              <w:t>50000</w:t>
            </w:r>
          </w:p>
        </w:tc>
        <w:tc>
          <w:tcPr>
            <w:tcW w:w="3732" w:type="dxa"/>
            <w:tcBorders>
              <w:top w:val="single" w:sz="4" w:space="0" w:color="000000"/>
              <w:left w:val="single" w:sz="4" w:space="0" w:color="000000"/>
              <w:bottom w:val="single" w:sz="4" w:space="0" w:color="000000"/>
              <w:right w:val="nil"/>
            </w:tcBorders>
          </w:tcPr>
          <w:p w:rsidR="00A02355" w:rsidRDefault="00A6555B">
            <w:pPr>
              <w:pStyle w:val="af1"/>
              <w:rPr>
                <w:lang w:val="zh-CN"/>
              </w:rPr>
            </w:pPr>
            <w:r>
              <w:rPr>
                <w:lang w:val="zh-CN"/>
              </w:rPr>
              <w:t>582+(50000-30000)×1.83%=948</w:t>
            </w:r>
          </w:p>
        </w:tc>
      </w:tr>
      <w:tr w:rsidR="00A02355">
        <w:trPr>
          <w:trHeight w:val="285"/>
        </w:trPr>
        <w:tc>
          <w:tcPr>
            <w:tcW w:w="2143" w:type="dxa"/>
            <w:tcBorders>
              <w:top w:val="single" w:sz="4" w:space="0" w:color="000000"/>
              <w:left w:val="nil"/>
              <w:bottom w:val="single" w:sz="12" w:space="0" w:color="000000"/>
              <w:right w:val="single" w:sz="4" w:space="0" w:color="000000"/>
            </w:tcBorders>
          </w:tcPr>
          <w:p w:rsidR="00A02355" w:rsidRDefault="00A6555B">
            <w:pPr>
              <w:pStyle w:val="af1"/>
              <w:rPr>
                <w:lang w:val="zh-CN"/>
              </w:rPr>
            </w:pPr>
            <w:r>
              <w:rPr>
                <w:lang w:val="zh-CN"/>
              </w:rPr>
              <w:t>50000～100000</w:t>
            </w:r>
          </w:p>
        </w:tc>
        <w:tc>
          <w:tcPr>
            <w:tcW w:w="900" w:type="dxa"/>
            <w:tcBorders>
              <w:top w:val="single" w:sz="4" w:space="0" w:color="000000"/>
              <w:left w:val="single" w:sz="4" w:space="0" w:color="000000"/>
              <w:bottom w:val="single" w:sz="12" w:space="0" w:color="000000"/>
              <w:right w:val="single" w:sz="4" w:space="0" w:color="000000"/>
            </w:tcBorders>
          </w:tcPr>
          <w:p w:rsidR="00A02355" w:rsidRDefault="00A6555B">
            <w:pPr>
              <w:pStyle w:val="af1"/>
              <w:rPr>
                <w:lang w:val="zh-CN"/>
              </w:rPr>
            </w:pPr>
            <w:r>
              <w:rPr>
                <w:lang w:val="zh-CN"/>
              </w:rPr>
              <w:t>1.78</w:t>
            </w:r>
          </w:p>
        </w:tc>
        <w:tc>
          <w:tcPr>
            <w:tcW w:w="1560" w:type="dxa"/>
            <w:tcBorders>
              <w:top w:val="single" w:sz="4" w:space="0" w:color="000000"/>
              <w:left w:val="single" w:sz="4" w:space="0" w:color="000000"/>
              <w:bottom w:val="single" w:sz="12" w:space="0" w:color="000000"/>
              <w:right w:val="single" w:sz="4" w:space="0" w:color="000000"/>
            </w:tcBorders>
          </w:tcPr>
          <w:p w:rsidR="00A02355" w:rsidRDefault="00A6555B">
            <w:pPr>
              <w:pStyle w:val="af1"/>
              <w:rPr>
                <w:lang w:val="zh-CN"/>
              </w:rPr>
            </w:pPr>
            <w:r>
              <w:rPr>
                <w:lang w:val="zh-CN"/>
              </w:rPr>
              <w:t>100000</w:t>
            </w:r>
          </w:p>
        </w:tc>
        <w:tc>
          <w:tcPr>
            <w:tcW w:w="3732" w:type="dxa"/>
            <w:tcBorders>
              <w:top w:val="single" w:sz="4" w:space="0" w:color="000000"/>
              <w:left w:val="single" w:sz="4" w:space="0" w:color="000000"/>
              <w:bottom w:val="single" w:sz="12" w:space="0" w:color="000000"/>
              <w:right w:val="nil"/>
            </w:tcBorders>
          </w:tcPr>
          <w:p w:rsidR="00A02355" w:rsidRDefault="00A6555B">
            <w:pPr>
              <w:pStyle w:val="af1"/>
              <w:rPr>
                <w:lang w:val="zh-CN"/>
              </w:rPr>
            </w:pPr>
            <w:r>
              <w:rPr>
                <w:lang w:val="zh-CN"/>
              </w:rPr>
              <w:t>948+(100000-50000)×1.78%=1838</w:t>
            </w:r>
          </w:p>
        </w:tc>
      </w:tr>
    </w:tbl>
    <w:p w:rsidR="00A02355" w:rsidRDefault="00A02355">
      <w:pPr>
        <w:pStyle w:val="ae"/>
      </w:pPr>
    </w:p>
    <w:p w:rsidR="00A02355" w:rsidRDefault="00A6555B">
      <w:pPr>
        <w:pStyle w:val="5"/>
      </w:pPr>
      <w:r>
        <w:rPr>
          <w:rFonts w:hint="eastAsia"/>
        </w:rPr>
        <w:t>造价咨询费</w:t>
      </w:r>
    </w:p>
    <w:p w:rsidR="00A02355" w:rsidRDefault="00A6555B">
      <w:pPr>
        <w:ind w:firstLine="480"/>
        <w:jc w:val="left"/>
      </w:pPr>
      <w:r>
        <w:rPr>
          <w:rFonts w:hint="eastAsia"/>
        </w:rPr>
        <w:t>造价咨询费系指在项目前期、结算时通过招标（委托）有工程造价咨询资质的单位对项目可行性研究投资估算、养护预算、招标控制价、重大变更费用、竣工决算进行审查及造价咨询所发生的费用。</w:t>
      </w:r>
    </w:p>
    <w:p w:rsidR="00A02355" w:rsidRDefault="00A6555B">
      <w:pPr>
        <w:ind w:firstLine="480"/>
        <w:jc w:val="left"/>
      </w:pPr>
      <w:r>
        <w:rPr>
          <w:rFonts w:hint="eastAsia"/>
        </w:rPr>
        <w:t>造价咨询费以日常养护建安工程费为基数，发生时按国家有关部门规定计算。</w:t>
      </w:r>
    </w:p>
    <w:p w:rsidR="00A02355" w:rsidRDefault="00A6555B">
      <w:pPr>
        <w:pStyle w:val="4"/>
      </w:pPr>
      <w:r>
        <w:rPr>
          <w:rFonts w:hint="eastAsia"/>
        </w:rPr>
        <w:t>招标代理服务费</w:t>
      </w:r>
    </w:p>
    <w:p w:rsidR="00A02355" w:rsidRDefault="00A6555B">
      <w:pPr>
        <w:ind w:firstLine="480"/>
        <w:jc w:val="left"/>
      </w:pPr>
      <w:r>
        <w:rPr>
          <w:rFonts w:hint="eastAsia"/>
        </w:rPr>
        <w:t>养护单位委托或授权相应代理机构对养护项目进 行监理、施工等的招标事宜所发生的费用。</w:t>
      </w:r>
    </w:p>
    <w:p w:rsidR="00A02355" w:rsidRDefault="00A6555B">
      <w:pPr>
        <w:ind w:firstLine="480"/>
        <w:jc w:val="left"/>
      </w:pPr>
      <w:r>
        <w:rPr>
          <w:rFonts w:hint="eastAsia"/>
        </w:rPr>
        <w:t>计算方法：招标代理费以日常养护建安工程费为基数，发生时按表3-3的费率，以累进办法计算；当招标代理服务费不足5000元时，按5000元计算。</w:t>
      </w:r>
    </w:p>
    <w:p w:rsidR="00A02355" w:rsidRDefault="00A6555B">
      <w:pPr>
        <w:pStyle w:val="ae"/>
      </w:pPr>
      <w:r>
        <w:t xml:space="preserve">表 </w:t>
      </w:r>
      <w:r>
        <w:rPr>
          <w:rFonts w:hint="eastAsia"/>
        </w:rPr>
        <w:t>3-</w:t>
      </w:r>
      <w:fldSimple w:instr=" SEQ 表 \* ARABIC \s 1 ">
        <w:r>
          <w:t>3</w:t>
        </w:r>
      </w:fldSimple>
      <w:r>
        <w:rPr>
          <w:rFonts w:hint="eastAsia"/>
        </w:rPr>
        <w:t xml:space="preserve"> 招标代理服务费费率表</w:t>
      </w:r>
    </w:p>
    <w:tbl>
      <w:tblPr>
        <w:tblW w:w="8335" w:type="dxa"/>
        <w:jc w:val="center"/>
        <w:tblLayout w:type="fixed"/>
        <w:tblCellMar>
          <w:top w:w="15" w:type="dxa"/>
          <w:left w:w="15" w:type="dxa"/>
          <w:bottom w:w="15" w:type="dxa"/>
          <w:right w:w="15" w:type="dxa"/>
        </w:tblCellMar>
        <w:tblLook w:val="04A0" w:firstRow="1" w:lastRow="0" w:firstColumn="1" w:lastColumn="0" w:noHBand="0" w:noVBand="1"/>
      </w:tblPr>
      <w:tblGrid>
        <w:gridCol w:w="2879"/>
        <w:gridCol w:w="2369"/>
        <w:gridCol w:w="3087"/>
      </w:tblGrid>
      <w:tr w:rsidR="00A02355">
        <w:trPr>
          <w:trHeight w:val="985"/>
          <w:jc w:val="center"/>
        </w:trPr>
        <w:tc>
          <w:tcPr>
            <w:tcW w:w="2879" w:type="dxa"/>
            <w:tcBorders>
              <w:top w:val="single" w:sz="12" w:space="0" w:color="auto"/>
              <w:bottom w:val="single" w:sz="4" w:space="0" w:color="auto"/>
              <w:right w:val="single" w:sz="4" w:space="0" w:color="000000"/>
              <w:tl2br w:val="single" w:sz="4" w:space="0" w:color="000000"/>
            </w:tcBorders>
            <w:shd w:val="clear" w:color="auto" w:fill="auto"/>
            <w:vAlign w:val="center"/>
          </w:tcPr>
          <w:p w:rsidR="00A02355" w:rsidRDefault="00A6555B">
            <w:pPr>
              <w:pStyle w:val="af1"/>
              <w:rPr>
                <w:b/>
                <w:bCs/>
              </w:rPr>
            </w:pPr>
            <w:r>
              <w:rPr>
                <w:rFonts w:hint="eastAsia"/>
                <w:b/>
                <w:bCs/>
              </w:rPr>
              <w:t xml:space="preserve">           服务费类型费率</w:t>
            </w:r>
          </w:p>
          <w:p w:rsidR="00A02355" w:rsidRDefault="00A02355">
            <w:pPr>
              <w:pStyle w:val="af1"/>
              <w:rPr>
                <w:b/>
                <w:bCs/>
              </w:rPr>
            </w:pPr>
          </w:p>
          <w:p w:rsidR="00A02355" w:rsidRDefault="00A6555B">
            <w:pPr>
              <w:pStyle w:val="af1"/>
              <w:ind w:firstLineChars="100" w:firstLine="211"/>
              <w:jc w:val="left"/>
              <w:rPr>
                <w:b/>
                <w:bCs/>
              </w:rPr>
            </w:pPr>
            <w:r>
              <w:rPr>
                <w:rFonts w:hint="eastAsia"/>
                <w:b/>
                <w:bCs/>
              </w:rPr>
              <w:t>中标金额（万元）</w:t>
            </w:r>
          </w:p>
        </w:tc>
        <w:tc>
          <w:tcPr>
            <w:tcW w:w="2369" w:type="dxa"/>
            <w:tcBorders>
              <w:top w:val="single" w:sz="12" w:space="0" w:color="auto"/>
              <w:left w:val="single" w:sz="4" w:space="0" w:color="000000"/>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服务招标（%）</w:t>
            </w:r>
          </w:p>
        </w:tc>
        <w:tc>
          <w:tcPr>
            <w:tcW w:w="3087" w:type="dxa"/>
            <w:tcBorders>
              <w:top w:val="single" w:sz="12" w:space="0" w:color="auto"/>
              <w:left w:val="single" w:sz="4" w:space="0" w:color="auto"/>
              <w:bottom w:val="single" w:sz="4" w:space="0" w:color="auto"/>
              <w:right w:val="nil"/>
            </w:tcBorders>
            <w:shd w:val="clear" w:color="auto" w:fill="auto"/>
            <w:vAlign w:val="center"/>
          </w:tcPr>
          <w:p w:rsidR="00A02355" w:rsidRDefault="00A6555B">
            <w:pPr>
              <w:pStyle w:val="af1"/>
              <w:rPr>
                <w:b/>
                <w:bCs/>
              </w:rPr>
            </w:pPr>
            <w:r>
              <w:rPr>
                <w:rFonts w:hint="eastAsia"/>
                <w:b/>
                <w:bCs/>
              </w:rPr>
              <w:t>工程招标（%）</w:t>
            </w:r>
          </w:p>
        </w:tc>
      </w:tr>
      <w:tr w:rsidR="00A02355">
        <w:trPr>
          <w:trHeight w:val="271"/>
          <w:jc w:val="center"/>
        </w:trPr>
        <w:tc>
          <w:tcPr>
            <w:tcW w:w="2879" w:type="dxa"/>
            <w:tcBorders>
              <w:top w:val="single" w:sz="4" w:space="0" w:color="auto"/>
              <w:bottom w:val="single" w:sz="4" w:space="0" w:color="000000"/>
              <w:right w:val="single" w:sz="4" w:space="0" w:color="000000"/>
            </w:tcBorders>
            <w:shd w:val="clear" w:color="auto" w:fill="auto"/>
            <w:vAlign w:val="center"/>
          </w:tcPr>
          <w:p w:rsidR="00A02355" w:rsidRDefault="00A6555B">
            <w:pPr>
              <w:pStyle w:val="af1"/>
            </w:pPr>
            <w:r>
              <w:rPr>
                <w:rFonts w:hint="eastAsia"/>
              </w:rPr>
              <w:t>100 以下</w:t>
            </w:r>
          </w:p>
        </w:tc>
        <w:tc>
          <w:tcPr>
            <w:tcW w:w="2369" w:type="dxa"/>
            <w:tcBorders>
              <w:top w:val="single" w:sz="4" w:space="0" w:color="auto"/>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1.5</w:t>
            </w:r>
          </w:p>
        </w:tc>
        <w:tc>
          <w:tcPr>
            <w:tcW w:w="3087" w:type="dxa"/>
            <w:tcBorders>
              <w:top w:val="single" w:sz="4" w:space="0" w:color="auto"/>
              <w:left w:val="single" w:sz="4" w:space="0" w:color="000000"/>
              <w:bottom w:val="single" w:sz="4" w:space="0" w:color="000000"/>
            </w:tcBorders>
            <w:shd w:val="clear" w:color="auto" w:fill="auto"/>
            <w:vAlign w:val="center"/>
          </w:tcPr>
          <w:p w:rsidR="00A02355" w:rsidRDefault="00A6555B">
            <w:pPr>
              <w:pStyle w:val="af1"/>
            </w:pPr>
            <w:r>
              <w:rPr>
                <w:rFonts w:hint="eastAsia"/>
              </w:rPr>
              <w:t xml:space="preserve">1.0 </w:t>
            </w:r>
          </w:p>
        </w:tc>
      </w:tr>
      <w:tr w:rsidR="00A02355">
        <w:trPr>
          <w:trHeight w:val="271"/>
          <w:jc w:val="center"/>
        </w:trPr>
        <w:tc>
          <w:tcPr>
            <w:tcW w:w="2879" w:type="dxa"/>
            <w:tcBorders>
              <w:bottom w:val="single" w:sz="4" w:space="0" w:color="000000"/>
              <w:right w:val="single" w:sz="4" w:space="0" w:color="000000"/>
            </w:tcBorders>
            <w:shd w:val="clear" w:color="auto" w:fill="auto"/>
            <w:vAlign w:val="center"/>
          </w:tcPr>
          <w:p w:rsidR="00A02355" w:rsidRDefault="00A6555B">
            <w:pPr>
              <w:pStyle w:val="af1"/>
            </w:pPr>
            <w:r>
              <w:rPr>
                <w:rFonts w:hint="eastAsia"/>
              </w:rPr>
              <w:t>100</w:t>
            </w:r>
            <w:r>
              <w:rPr>
                <w:lang w:val="zh-CN"/>
              </w:rPr>
              <w:t>～</w:t>
            </w:r>
            <w:r>
              <w:rPr>
                <w:rFonts w:hint="eastAsia"/>
              </w:rPr>
              <w:t>500</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0.8</w:t>
            </w:r>
          </w:p>
        </w:tc>
        <w:tc>
          <w:tcPr>
            <w:tcW w:w="3087"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0.7</w:t>
            </w:r>
          </w:p>
        </w:tc>
      </w:tr>
      <w:tr w:rsidR="00A02355">
        <w:trPr>
          <w:trHeight w:val="271"/>
          <w:jc w:val="center"/>
        </w:trPr>
        <w:tc>
          <w:tcPr>
            <w:tcW w:w="2879"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500</w:t>
            </w:r>
            <w:r>
              <w:rPr>
                <w:lang w:val="zh-CN"/>
              </w:rPr>
              <w:t>～</w:t>
            </w:r>
            <w:r>
              <w:rPr>
                <w:rFonts w:hint="eastAsia"/>
              </w:rPr>
              <w:t>1000</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0.45</w:t>
            </w:r>
          </w:p>
        </w:tc>
        <w:tc>
          <w:tcPr>
            <w:tcW w:w="3087"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0.55</w:t>
            </w:r>
          </w:p>
        </w:tc>
      </w:tr>
      <w:tr w:rsidR="00A02355">
        <w:trPr>
          <w:trHeight w:val="271"/>
          <w:jc w:val="center"/>
        </w:trPr>
        <w:tc>
          <w:tcPr>
            <w:tcW w:w="2879"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1000</w:t>
            </w:r>
            <w:r>
              <w:rPr>
                <w:lang w:val="zh-CN"/>
              </w:rPr>
              <w:t>～</w:t>
            </w:r>
            <w:r>
              <w:rPr>
                <w:rFonts w:hint="eastAsia"/>
              </w:rPr>
              <w:t>5000</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0.25</w:t>
            </w:r>
          </w:p>
        </w:tc>
        <w:tc>
          <w:tcPr>
            <w:tcW w:w="3087"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0.35</w:t>
            </w:r>
          </w:p>
        </w:tc>
      </w:tr>
      <w:tr w:rsidR="00A02355">
        <w:trPr>
          <w:trHeight w:val="271"/>
          <w:jc w:val="center"/>
        </w:trPr>
        <w:tc>
          <w:tcPr>
            <w:tcW w:w="2879"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5000</w:t>
            </w:r>
            <w:r>
              <w:rPr>
                <w:lang w:val="zh-CN"/>
              </w:rPr>
              <w:t>～</w:t>
            </w:r>
            <w:r>
              <w:rPr>
                <w:rFonts w:hint="eastAsia"/>
              </w:rPr>
              <w:t>10000</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0.1</w:t>
            </w:r>
          </w:p>
        </w:tc>
        <w:tc>
          <w:tcPr>
            <w:tcW w:w="3087"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0.2</w:t>
            </w:r>
          </w:p>
        </w:tc>
      </w:tr>
      <w:tr w:rsidR="00A02355">
        <w:trPr>
          <w:trHeight w:val="271"/>
          <w:jc w:val="center"/>
        </w:trPr>
        <w:tc>
          <w:tcPr>
            <w:tcW w:w="2879" w:type="dxa"/>
            <w:tcBorders>
              <w:top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10000</w:t>
            </w:r>
            <w:r>
              <w:rPr>
                <w:lang w:val="zh-CN"/>
              </w:rPr>
              <w:t>～</w:t>
            </w:r>
            <w:r>
              <w:rPr>
                <w:rFonts w:hint="eastAsia"/>
              </w:rPr>
              <w:t>100000</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355" w:rsidRDefault="00A6555B">
            <w:pPr>
              <w:pStyle w:val="af1"/>
            </w:pPr>
            <w:r>
              <w:rPr>
                <w:rFonts w:hint="eastAsia"/>
              </w:rPr>
              <w:t>0.05</w:t>
            </w:r>
          </w:p>
        </w:tc>
        <w:tc>
          <w:tcPr>
            <w:tcW w:w="3087" w:type="dxa"/>
            <w:tcBorders>
              <w:top w:val="single" w:sz="4" w:space="0" w:color="000000"/>
              <w:left w:val="single" w:sz="4" w:space="0" w:color="000000"/>
              <w:bottom w:val="single" w:sz="4" w:space="0" w:color="000000"/>
            </w:tcBorders>
            <w:shd w:val="clear" w:color="auto" w:fill="auto"/>
            <w:vAlign w:val="center"/>
          </w:tcPr>
          <w:p w:rsidR="00A02355" w:rsidRDefault="00A6555B">
            <w:pPr>
              <w:pStyle w:val="af1"/>
            </w:pPr>
            <w:r>
              <w:rPr>
                <w:rFonts w:hint="eastAsia"/>
              </w:rPr>
              <w:t>0.05</w:t>
            </w:r>
          </w:p>
        </w:tc>
      </w:tr>
      <w:tr w:rsidR="00A02355">
        <w:trPr>
          <w:trHeight w:val="294"/>
          <w:jc w:val="center"/>
        </w:trPr>
        <w:tc>
          <w:tcPr>
            <w:tcW w:w="2879" w:type="dxa"/>
            <w:tcBorders>
              <w:top w:val="single" w:sz="4" w:space="0" w:color="000000"/>
              <w:bottom w:val="single" w:sz="12" w:space="0" w:color="auto"/>
              <w:right w:val="single" w:sz="4" w:space="0" w:color="000000"/>
            </w:tcBorders>
            <w:shd w:val="clear" w:color="auto" w:fill="auto"/>
            <w:vAlign w:val="center"/>
          </w:tcPr>
          <w:p w:rsidR="00A02355" w:rsidRDefault="00A6555B">
            <w:pPr>
              <w:pStyle w:val="af1"/>
            </w:pPr>
            <w:r>
              <w:rPr>
                <w:rFonts w:hint="eastAsia"/>
              </w:rPr>
              <w:t>100000以上</w:t>
            </w:r>
          </w:p>
        </w:tc>
        <w:tc>
          <w:tcPr>
            <w:tcW w:w="2369" w:type="dxa"/>
            <w:tcBorders>
              <w:top w:val="single" w:sz="4" w:space="0" w:color="000000"/>
              <w:left w:val="single" w:sz="4" w:space="0" w:color="000000"/>
              <w:bottom w:val="single" w:sz="12" w:space="0" w:color="auto"/>
              <w:right w:val="single" w:sz="4" w:space="0" w:color="000000"/>
            </w:tcBorders>
            <w:shd w:val="clear" w:color="auto" w:fill="auto"/>
            <w:vAlign w:val="center"/>
          </w:tcPr>
          <w:p w:rsidR="00A02355" w:rsidRDefault="00A6555B">
            <w:pPr>
              <w:pStyle w:val="af1"/>
            </w:pPr>
            <w:r>
              <w:rPr>
                <w:rFonts w:hint="eastAsia"/>
              </w:rPr>
              <w:t>0.01</w:t>
            </w:r>
          </w:p>
        </w:tc>
        <w:tc>
          <w:tcPr>
            <w:tcW w:w="3087" w:type="dxa"/>
            <w:tcBorders>
              <w:top w:val="single" w:sz="4" w:space="0" w:color="000000"/>
              <w:left w:val="single" w:sz="4" w:space="0" w:color="000000"/>
              <w:bottom w:val="single" w:sz="12" w:space="0" w:color="auto"/>
            </w:tcBorders>
            <w:shd w:val="clear" w:color="auto" w:fill="auto"/>
            <w:vAlign w:val="center"/>
          </w:tcPr>
          <w:p w:rsidR="00A02355" w:rsidRDefault="00A6555B">
            <w:pPr>
              <w:pStyle w:val="af1"/>
            </w:pPr>
            <w:r>
              <w:rPr>
                <w:rFonts w:hint="eastAsia"/>
              </w:rPr>
              <w:t>0.01</w:t>
            </w:r>
          </w:p>
        </w:tc>
      </w:tr>
    </w:tbl>
    <w:p w:rsidR="00A02355" w:rsidRDefault="00A6555B">
      <w:pPr>
        <w:pStyle w:val="4"/>
      </w:pPr>
      <w:r>
        <w:rPr>
          <w:rFonts w:hint="eastAsia"/>
        </w:rPr>
        <w:t>工程保通费</w:t>
      </w:r>
    </w:p>
    <w:p w:rsidR="00A02355" w:rsidRDefault="00A6555B">
      <w:pPr>
        <w:ind w:firstLine="480"/>
        <w:jc w:val="left"/>
      </w:pPr>
      <w:r>
        <w:rPr>
          <w:rFonts w:hint="eastAsia"/>
        </w:rPr>
        <w:t>工程保通管理费指养护工程需边施工边维持通车的养护项目，为保证公路运营安全及施工安全而进行交通管制、交通疏导所需费用、媒体、公告宣传的费用及协管人员经费等。工程保通管理费应按需要进行列支。</w:t>
      </w:r>
    </w:p>
    <w:p w:rsidR="00A02355" w:rsidRDefault="00A6555B">
      <w:pPr>
        <w:pStyle w:val="4"/>
      </w:pPr>
      <w:r>
        <w:rPr>
          <w:rFonts w:hint="eastAsia"/>
        </w:rPr>
        <w:t>工程保险费</w:t>
      </w:r>
    </w:p>
    <w:p w:rsidR="00A02355" w:rsidRDefault="00A6555B">
      <w:pPr>
        <w:ind w:firstLine="480"/>
        <w:jc w:val="left"/>
      </w:pPr>
      <w:r>
        <w:rPr>
          <w:rFonts w:hint="eastAsia"/>
        </w:rPr>
        <w:t>工程保险费指在合同执行期内，施工企业按照合同条款要求办理保险，包括建筑工程一切险和第三方责任险。</w:t>
      </w:r>
    </w:p>
    <w:p w:rsidR="00A02355" w:rsidRDefault="00A6555B">
      <w:pPr>
        <w:ind w:firstLine="480"/>
        <w:jc w:val="left"/>
      </w:pPr>
      <w:r>
        <w:rPr>
          <w:rFonts w:hint="eastAsia"/>
        </w:rPr>
        <w:t>1．建筑工程一切险是为永久工程、临时工程和设备及已运至施工工地用于永久工程的材料和设备所投的保险。</w:t>
      </w:r>
    </w:p>
    <w:p w:rsidR="00A02355" w:rsidRDefault="00A6555B">
      <w:pPr>
        <w:ind w:firstLine="480"/>
        <w:jc w:val="left"/>
      </w:pPr>
      <w:r>
        <w:rPr>
          <w:rFonts w:hint="eastAsia"/>
        </w:rPr>
        <w:t>2．第三者责任险是对因实施合同工程而造成的财产（本工程除外）损失或损害，或人员（业主和承包人雇员除外）的死亡或伤残所负责进行的保险。</w:t>
      </w:r>
    </w:p>
    <w:p w:rsidR="00A02355" w:rsidRDefault="00A6555B">
      <w:pPr>
        <w:ind w:firstLine="480"/>
      </w:pPr>
      <w:r>
        <w:rPr>
          <w:rFonts w:hint="eastAsia"/>
        </w:rPr>
        <w:t>3．工程保险费以日常养护费为基数，按0.4%费率计算。</w:t>
      </w:r>
    </w:p>
    <w:p w:rsidR="00A02355" w:rsidRDefault="00A6555B">
      <w:pPr>
        <w:pStyle w:val="2"/>
      </w:pPr>
      <w:bookmarkStart w:id="79" w:name="_Toc529795626"/>
      <w:bookmarkStart w:id="80" w:name="_Toc22101"/>
      <w:r>
        <w:rPr>
          <w:rFonts w:hint="eastAsia"/>
        </w:rPr>
        <w:t>预备费</w:t>
      </w:r>
      <w:bookmarkEnd w:id="79"/>
      <w:bookmarkEnd w:id="80"/>
    </w:p>
    <w:p w:rsidR="00A02355" w:rsidRDefault="00A6555B">
      <w:pPr>
        <w:ind w:firstLine="480"/>
      </w:pPr>
      <w:r>
        <w:rPr>
          <w:rFonts w:hint="eastAsia"/>
        </w:rPr>
        <w:t>预备费系指在普通公路日常养护实施过程中难以预料的工程费用。其用途如下：</w:t>
      </w:r>
    </w:p>
    <w:p w:rsidR="00A02355" w:rsidRDefault="00A6555B">
      <w:pPr>
        <w:ind w:firstLine="480"/>
        <w:jc w:val="left"/>
      </w:pPr>
      <w:r>
        <w:t>1.</w:t>
      </w:r>
      <w:r>
        <w:rPr>
          <w:rFonts w:hint="eastAsia"/>
        </w:rPr>
        <w:t>在养护施工过程中，在批准的预算范围内所增加的工程和费用。</w:t>
      </w:r>
    </w:p>
    <w:p w:rsidR="00A02355" w:rsidRDefault="00A6555B">
      <w:pPr>
        <w:ind w:firstLine="480"/>
        <w:jc w:val="left"/>
      </w:pPr>
      <w:r>
        <w:t>2.</w:t>
      </w:r>
      <w:r>
        <w:rPr>
          <w:rFonts w:hint="eastAsia"/>
        </w:rPr>
        <w:t>由于一般自然灾害所造成的损失和预防自然灾害所采取的措施费用等。</w:t>
      </w:r>
    </w:p>
    <w:p w:rsidR="00A02355" w:rsidRDefault="00A6555B">
      <w:pPr>
        <w:ind w:firstLine="480"/>
        <w:jc w:val="left"/>
      </w:pPr>
      <w:r>
        <w:rPr>
          <w:rFonts w:hint="eastAsia"/>
        </w:rPr>
        <w:t>3.其他费用，如：隧道土建及运维费、燃油税补助、数据采集、翻浆水毁、缺陷责任期及相关养护补助费、公路信息服务费、路况检测（乡公路MQI）、战备钢桥、重要活动保障补助、水毁抢险保通资金、勤务保障等。</w:t>
      </w:r>
    </w:p>
    <w:p w:rsidR="00A02355" w:rsidRDefault="00A6555B">
      <w:pPr>
        <w:ind w:firstLine="480"/>
      </w:pPr>
      <w:r>
        <w:rPr>
          <w:rFonts w:hint="eastAsia"/>
        </w:rPr>
        <w:t>发生时按相关规定计算。</w:t>
      </w:r>
    </w:p>
    <w:p w:rsidR="00A02355" w:rsidRDefault="00A02355">
      <w:pPr>
        <w:ind w:firstLineChars="0" w:firstLine="0"/>
        <w:sectPr w:rsidR="00A02355">
          <w:pgSz w:w="11905" w:h="16838"/>
          <w:pgMar w:top="1440" w:right="1800" w:bottom="1440" w:left="1800" w:header="851" w:footer="992" w:gutter="0"/>
          <w:cols w:space="0"/>
          <w:docGrid w:type="lines" w:linePitch="312"/>
        </w:sectPr>
      </w:pPr>
    </w:p>
    <w:p w:rsidR="00A02355" w:rsidRDefault="00A6555B">
      <w:pPr>
        <w:pStyle w:val="2"/>
      </w:pPr>
      <w:bookmarkStart w:id="81" w:name="_Toc21844"/>
      <w:bookmarkStart w:id="82" w:name="_Toc7288"/>
      <w:bookmarkStart w:id="83" w:name="_Toc22826"/>
      <w:r>
        <w:rPr>
          <w:rFonts w:hint="eastAsia"/>
        </w:rPr>
        <w:t>各项费用的计算程序及计算方式</w:t>
      </w:r>
      <w:bookmarkEnd w:id="81"/>
    </w:p>
    <w:p w:rsidR="00A02355" w:rsidRDefault="00A6555B">
      <w:pPr>
        <w:pStyle w:val="ae"/>
      </w:pPr>
      <w:r>
        <w:t xml:space="preserve">表 </w:t>
      </w:r>
      <w:r>
        <w:rPr>
          <w:rFonts w:hint="eastAsia"/>
        </w:rPr>
        <w:t>3-</w:t>
      </w:r>
      <w:fldSimple w:instr=" SEQ 表 \* ARABIC ">
        <w:r>
          <w:t>4</w:t>
        </w:r>
      </w:fldSimple>
      <w:r>
        <w:rPr>
          <w:rFonts w:hint="eastAsia"/>
        </w:rPr>
        <w:t xml:space="preserve"> 第四节各项费用的计算程序及计算方式</w:t>
      </w:r>
    </w:p>
    <w:tbl>
      <w:tblPr>
        <w:tblW w:w="8335" w:type="dxa"/>
        <w:tblLayout w:type="fixed"/>
        <w:tblCellMar>
          <w:left w:w="0" w:type="dxa"/>
          <w:right w:w="0" w:type="dxa"/>
        </w:tblCellMar>
        <w:tblLook w:val="04A0" w:firstRow="1" w:lastRow="0" w:firstColumn="1" w:lastColumn="0" w:noHBand="0" w:noVBand="1"/>
      </w:tblPr>
      <w:tblGrid>
        <w:gridCol w:w="999"/>
        <w:gridCol w:w="649"/>
        <w:gridCol w:w="1374"/>
        <w:gridCol w:w="5313"/>
      </w:tblGrid>
      <w:tr w:rsidR="00A02355">
        <w:trPr>
          <w:trHeight w:val="447"/>
        </w:trPr>
        <w:tc>
          <w:tcPr>
            <w:tcW w:w="99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代号</w:t>
            </w:r>
          </w:p>
        </w:tc>
        <w:tc>
          <w:tcPr>
            <w:tcW w:w="2023" w:type="dxa"/>
            <w:gridSpan w:val="2"/>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项目</w:t>
            </w:r>
          </w:p>
        </w:tc>
        <w:tc>
          <w:tcPr>
            <w:tcW w:w="531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说明及计算式</w:t>
            </w:r>
          </w:p>
        </w:tc>
      </w:tr>
      <w:tr w:rsidR="00A02355">
        <w:trPr>
          <w:trHeight w:val="862"/>
        </w:trPr>
        <w:tc>
          <w:tcPr>
            <w:tcW w:w="999"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（一）</w:t>
            </w:r>
          </w:p>
        </w:tc>
        <w:tc>
          <w:tcPr>
            <w:tcW w:w="2023"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定额直接费</w:t>
            </w:r>
          </w:p>
        </w:tc>
        <w:tc>
          <w:tcPr>
            <w:tcW w:w="5313"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02355" w:rsidRDefault="00A6555B">
            <w:pPr>
              <w:pStyle w:val="af1"/>
            </w:pPr>
            <w:r>
              <w:rPr>
                <w:rFonts w:hint="eastAsia"/>
              </w:rPr>
              <w:t>∑人工消耗量×人工基价＋∑（材料消耗量×材料基价＋机械台班消耗量×机械台班基价）</w:t>
            </w:r>
          </w:p>
        </w:tc>
      </w:tr>
      <w:tr w:rsidR="00A02355">
        <w:trPr>
          <w:trHeight w:val="862"/>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（二）</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直接费</w:t>
            </w:r>
          </w:p>
        </w:tc>
        <w:tc>
          <w:tcPr>
            <w:tcW w:w="5313"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02355" w:rsidRDefault="00A6555B">
            <w:pPr>
              <w:pStyle w:val="af1"/>
            </w:pPr>
            <w:r>
              <w:rPr>
                <w:rFonts w:hint="eastAsia"/>
              </w:rPr>
              <w:t>∑人工消耗量×人工单价＋∑（材料消耗量×材料预算单价＋机械台班消耗量×机械台班预算单价）</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（三）</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措施费</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（定额人工费+定额机械使用费）*措施费综合费率</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（四）</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企业管理费</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（一）×企业管理费综合费率</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（五）</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规费</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工程人工费(含施工机械人工费)×规费综合费率</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（六）</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利润</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[(一)+(三)+(四)]×利润率</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（七）</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税金</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[(二)+(三)+(四)+(五)+(六)]×增值税税率</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（八）</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环境保护、文明施工</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（定额人工费+定额机械费）×综合费率</w:t>
            </w:r>
          </w:p>
        </w:tc>
      </w:tr>
      <w:tr w:rsidR="00A02355">
        <w:trPr>
          <w:trHeight w:val="447"/>
        </w:trPr>
        <w:tc>
          <w:tcPr>
            <w:tcW w:w="9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（九）</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安全生产费</w:t>
            </w:r>
          </w:p>
        </w:tc>
        <w:tc>
          <w:tcPr>
            <w:tcW w:w="531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日常养护建安工程费（不含安全生产费）×费率</w:t>
            </w:r>
          </w:p>
        </w:tc>
      </w:tr>
      <w:tr w:rsidR="00A02355">
        <w:trPr>
          <w:trHeight w:val="447"/>
        </w:trPr>
        <w:tc>
          <w:tcPr>
            <w:tcW w:w="999"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（十）</w:t>
            </w:r>
          </w:p>
        </w:tc>
        <w:tc>
          <w:tcPr>
            <w:tcW w:w="2023" w:type="dxa"/>
            <w:gridSpan w:val="2"/>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日常养护建安工程费</w:t>
            </w:r>
          </w:p>
        </w:tc>
        <w:tc>
          <w:tcPr>
            <w:tcW w:w="531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A02355" w:rsidRDefault="00A6555B">
            <w:pPr>
              <w:pStyle w:val="af1"/>
            </w:pPr>
            <w:r>
              <w:rPr>
                <w:rFonts w:hint="eastAsia"/>
              </w:rPr>
              <w:t>(二)+(三)+(四)+(五)+(六)+(七)+(八)+（九）</w:t>
            </w:r>
          </w:p>
        </w:tc>
      </w:tr>
      <w:tr w:rsidR="00A02355">
        <w:trPr>
          <w:trHeight w:val="447"/>
        </w:trPr>
        <w:tc>
          <w:tcPr>
            <w:tcW w:w="99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（十一）</w:t>
            </w:r>
          </w:p>
        </w:tc>
        <w:tc>
          <w:tcPr>
            <w:tcW w:w="2023"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日常养护其他费用</w:t>
            </w:r>
          </w:p>
        </w:tc>
        <w:tc>
          <w:tcPr>
            <w:tcW w:w="531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64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养护项目管理费</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养护单位管理费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发生时按规定计取</w:t>
            </w: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64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工程监理费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发生时按规定计取</w:t>
            </w: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64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造价咨询费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发生时按规定计取</w:t>
            </w: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招标代理服务费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发生时按规定计取</w:t>
            </w: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工程保通费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发生时按规定计取</w:t>
            </w: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02355">
            <w:pPr>
              <w:pStyle w:val="af1"/>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工程保险费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发生时按规定计取</w:t>
            </w:r>
          </w:p>
        </w:tc>
      </w:tr>
      <w:tr w:rsidR="00A02355">
        <w:trPr>
          <w:trHeight w:val="447"/>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（十二）</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预备费</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[（十）+（十一）]×费率</w:t>
            </w:r>
          </w:p>
        </w:tc>
      </w:tr>
      <w:tr w:rsidR="00A02355">
        <w:trPr>
          <w:trHeight w:val="460"/>
        </w:trPr>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（十三）</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预算总费用</w:t>
            </w:r>
          </w:p>
        </w:tc>
        <w:tc>
          <w:tcPr>
            <w:tcW w:w="53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355" w:rsidRDefault="00A6555B">
            <w:pPr>
              <w:pStyle w:val="af1"/>
            </w:pPr>
            <w:r>
              <w:rPr>
                <w:rFonts w:hint="eastAsia"/>
              </w:rPr>
              <w:t>（十）+（十一）+（十二）</w:t>
            </w:r>
          </w:p>
        </w:tc>
      </w:tr>
    </w:tbl>
    <w:p w:rsidR="00A02355" w:rsidRDefault="00A6555B">
      <w:pPr>
        <w:ind w:firstLine="480"/>
      </w:pPr>
      <w:r>
        <w:rPr>
          <w:rFonts w:hint="eastAsia"/>
        </w:rPr>
        <w:br w:type="page"/>
      </w:r>
    </w:p>
    <w:p w:rsidR="00A02355" w:rsidRDefault="00A6555B">
      <w:pPr>
        <w:pStyle w:val="2"/>
        <w:numPr>
          <w:ilvl w:val="1"/>
          <w:numId w:val="0"/>
        </w:numPr>
      </w:pPr>
      <w:bookmarkStart w:id="84" w:name="_Toc20561"/>
      <w:bookmarkStart w:id="85" w:name="_Toc22045"/>
      <w:bookmarkStart w:id="86" w:name="_Toc30018"/>
      <w:bookmarkEnd w:id="82"/>
      <w:bookmarkEnd w:id="83"/>
      <w:r>
        <w:rPr>
          <w:rFonts w:hint="eastAsia"/>
        </w:rPr>
        <w:t>附录</w:t>
      </w:r>
      <w:bookmarkStart w:id="87" w:name="_Toc529795628"/>
      <w:bookmarkEnd w:id="84"/>
      <w:bookmarkEnd w:id="85"/>
      <w:r>
        <w:rPr>
          <w:rFonts w:hint="eastAsia"/>
        </w:rPr>
        <w:t>封面、目录及年度投资估算表格样式</w:t>
      </w:r>
      <w:bookmarkEnd w:id="86"/>
      <w:bookmarkEnd w:id="87"/>
    </w:p>
    <w:p w:rsidR="00A02355" w:rsidRDefault="00A02355">
      <w:pPr>
        <w:ind w:firstLine="640"/>
        <w:rPr>
          <w:rFonts w:ascii="黑体" w:eastAsia="黑体" w:hAnsi="黑体"/>
          <w:bCs/>
          <w:kern w:val="0"/>
          <w:sz w:val="32"/>
          <w:szCs w:val="32"/>
        </w:rPr>
      </w:pPr>
    </w:p>
    <w:p w:rsidR="00A02355" w:rsidRDefault="00A6555B">
      <w:pPr>
        <w:ind w:firstLineChars="0" w:firstLine="0"/>
        <w:rPr>
          <w:rFonts w:ascii="黑体" w:eastAsia="黑体" w:hAnsi="黑体" w:cs="黑体"/>
          <w:sz w:val="28"/>
          <w:szCs w:val="28"/>
        </w:rPr>
      </w:pPr>
      <w:r>
        <w:rPr>
          <w:rFonts w:ascii="黑体" w:eastAsia="黑体" w:hAnsi="黑体" w:cs="黑体" w:hint="eastAsia"/>
          <w:sz w:val="28"/>
          <w:szCs w:val="28"/>
        </w:rPr>
        <w:t>一、封面格式</w:t>
      </w:r>
    </w:p>
    <w:p w:rsidR="00A02355" w:rsidRDefault="00A02355">
      <w:pPr>
        <w:spacing w:line="340" w:lineRule="exact"/>
        <w:ind w:firstLine="480"/>
        <w:jc w:val="center"/>
        <w:rPr>
          <w:rFonts w:ascii="黑体" w:eastAsia="黑体" w:hAnsi="黑体"/>
        </w:rPr>
      </w:pPr>
    </w:p>
    <w:p w:rsidR="00A02355" w:rsidRDefault="00A02355">
      <w:pPr>
        <w:spacing w:line="340" w:lineRule="exact"/>
        <w:ind w:firstLine="720"/>
        <w:jc w:val="center"/>
        <w:rPr>
          <w:rFonts w:asciiTheme="minorEastAsia" w:eastAsiaTheme="minorEastAsia" w:hAnsiTheme="minorEastAsia"/>
          <w:sz w:val="36"/>
          <w:szCs w:val="36"/>
        </w:rPr>
      </w:pPr>
    </w:p>
    <w:p w:rsidR="00A02355" w:rsidRDefault="00A02355">
      <w:pPr>
        <w:spacing w:line="340" w:lineRule="exact"/>
        <w:ind w:firstLine="720"/>
        <w:jc w:val="center"/>
        <w:rPr>
          <w:rFonts w:asciiTheme="minorEastAsia" w:eastAsiaTheme="minorEastAsia" w:hAnsiTheme="minorEastAsia"/>
          <w:sz w:val="36"/>
          <w:szCs w:val="36"/>
        </w:rPr>
      </w:pPr>
    </w:p>
    <w:p w:rsidR="00A02355" w:rsidRDefault="00A6555B" w:rsidP="000F6074">
      <w:pPr>
        <w:spacing w:beforeLines="50" w:before="156" w:line="276" w:lineRule="auto"/>
        <w:ind w:firstLineChars="0" w:firstLine="0"/>
        <w:jc w:val="center"/>
        <w:rPr>
          <w:rFonts w:ascii="黑体" w:eastAsia="黑体" w:hAnsi="黑体" w:cs="黑体"/>
          <w:sz w:val="36"/>
          <w:szCs w:val="36"/>
        </w:rPr>
      </w:pPr>
      <w:r>
        <w:rPr>
          <w:rFonts w:ascii="黑体" w:eastAsia="黑体" w:hAnsi="黑体" w:cs="黑体" w:hint="eastAsia"/>
          <w:sz w:val="36"/>
          <w:szCs w:val="36"/>
        </w:rPr>
        <w:t>××年××区普通日常养护预算</w:t>
      </w: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02355">
      <w:pPr>
        <w:spacing w:line="340" w:lineRule="exact"/>
        <w:ind w:firstLine="420"/>
        <w:jc w:val="center"/>
        <w:rPr>
          <w:sz w:val="21"/>
          <w:szCs w:val="21"/>
        </w:rPr>
      </w:pPr>
    </w:p>
    <w:p w:rsidR="00A02355" w:rsidRDefault="00A6555B">
      <w:pPr>
        <w:spacing w:line="480" w:lineRule="auto"/>
        <w:ind w:firstLineChars="0" w:firstLine="0"/>
        <w:jc w:val="center"/>
        <w:rPr>
          <w:b/>
          <w:bCs/>
          <w:sz w:val="32"/>
          <w:szCs w:val="32"/>
        </w:rPr>
      </w:pPr>
      <w:r>
        <w:rPr>
          <w:rFonts w:hint="eastAsia"/>
          <w:b/>
          <w:bCs/>
          <w:sz w:val="32"/>
          <w:szCs w:val="32"/>
        </w:rPr>
        <w:t>编制单位：（加盖公章）</w:t>
      </w:r>
    </w:p>
    <w:p w:rsidR="00A02355" w:rsidRDefault="00A02355">
      <w:pPr>
        <w:spacing w:line="340" w:lineRule="exact"/>
        <w:ind w:firstLine="422"/>
        <w:jc w:val="center"/>
        <w:rPr>
          <w:b/>
          <w:bCs/>
          <w:sz w:val="21"/>
          <w:szCs w:val="21"/>
        </w:rPr>
      </w:pPr>
    </w:p>
    <w:p w:rsidR="00A02355" w:rsidRDefault="00A6555B" w:rsidP="000F6074">
      <w:pPr>
        <w:spacing w:beforeLines="50" w:before="156" w:line="480" w:lineRule="auto"/>
        <w:ind w:firstLineChars="0" w:firstLine="0"/>
        <w:jc w:val="center"/>
        <w:rPr>
          <w:b/>
          <w:bCs/>
          <w:sz w:val="32"/>
          <w:szCs w:val="32"/>
        </w:rPr>
      </w:pPr>
      <w:r>
        <w:rPr>
          <w:rFonts w:hint="eastAsia"/>
          <w:b/>
          <w:bCs/>
          <w:sz w:val="32"/>
          <w:szCs w:val="32"/>
        </w:rPr>
        <w:t xml:space="preserve">    年    月    日</w:t>
      </w:r>
    </w:p>
    <w:p w:rsidR="00A02355" w:rsidRDefault="00A6555B">
      <w:pPr>
        <w:widowControl/>
        <w:ind w:firstLine="420"/>
        <w:jc w:val="left"/>
        <w:rPr>
          <w:rFonts w:ascii="Calibri" w:hAnsi="Calibri"/>
          <w:sz w:val="21"/>
          <w:szCs w:val="22"/>
        </w:rPr>
      </w:pPr>
      <w:r>
        <w:rPr>
          <w:rFonts w:ascii="Calibri" w:hAnsi="Calibri"/>
          <w:sz w:val="21"/>
          <w:szCs w:val="22"/>
        </w:rPr>
        <w:br w:type="page"/>
      </w:r>
    </w:p>
    <w:p w:rsidR="00A02355" w:rsidRDefault="00A6555B">
      <w:pPr>
        <w:spacing w:line="340" w:lineRule="exact"/>
        <w:ind w:firstLineChars="0" w:firstLine="0"/>
        <w:rPr>
          <w:rFonts w:ascii="黑体" w:eastAsia="黑体"/>
          <w:szCs w:val="30"/>
        </w:rPr>
      </w:pPr>
      <w:r>
        <w:rPr>
          <w:rFonts w:ascii="黑体" w:eastAsia="黑体" w:hint="eastAsia"/>
          <w:sz w:val="28"/>
          <w:szCs w:val="32"/>
        </w:rPr>
        <w:t>二、目录格式</w:t>
      </w:r>
    </w:p>
    <w:p w:rsidR="00A02355" w:rsidRDefault="00A02355">
      <w:pPr>
        <w:spacing w:line="340" w:lineRule="exact"/>
        <w:ind w:firstLine="480"/>
        <w:rPr>
          <w:rFonts w:ascii="黑体" w:eastAsia="黑体"/>
          <w:szCs w:val="30"/>
        </w:rPr>
      </w:pPr>
    </w:p>
    <w:p w:rsidR="00A02355" w:rsidRDefault="00A02355">
      <w:pPr>
        <w:spacing w:line="340" w:lineRule="exact"/>
        <w:ind w:firstLine="480"/>
        <w:rPr>
          <w:rFonts w:ascii="黑体" w:eastAsia="黑体"/>
          <w:szCs w:val="30"/>
        </w:rPr>
      </w:pPr>
    </w:p>
    <w:p w:rsidR="00A02355" w:rsidRDefault="00A6555B">
      <w:pPr>
        <w:ind w:firstLineChars="0" w:firstLine="0"/>
        <w:jc w:val="center"/>
        <w:rPr>
          <w:b/>
          <w:bCs/>
          <w:sz w:val="32"/>
          <w:szCs w:val="32"/>
        </w:rPr>
      </w:pPr>
      <w:r>
        <w:rPr>
          <w:rFonts w:hint="eastAsia"/>
          <w:b/>
          <w:bCs/>
          <w:sz w:val="32"/>
          <w:szCs w:val="32"/>
        </w:rPr>
        <w:t>目录</w:t>
      </w:r>
    </w:p>
    <w:p w:rsidR="00A02355" w:rsidRDefault="00A02355">
      <w:pPr>
        <w:spacing w:line="340" w:lineRule="exact"/>
        <w:ind w:firstLineChars="0" w:firstLine="0"/>
        <w:jc w:val="center"/>
        <w:rPr>
          <w:rFonts w:ascii="黑体" w:eastAsia="黑体" w:hAnsi="黑体"/>
          <w:szCs w:val="30"/>
        </w:rPr>
      </w:pPr>
    </w:p>
    <w:p w:rsidR="00A02355" w:rsidRDefault="00A6555B">
      <w:pPr>
        <w:spacing w:line="500" w:lineRule="exact"/>
        <w:ind w:firstLine="480"/>
      </w:pPr>
      <w:r>
        <w:rPr>
          <w:rFonts w:hint="eastAsia"/>
        </w:rPr>
        <w:t>1．编制说明</w:t>
      </w:r>
    </w:p>
    <w:p w:rsidR="00A02355" w:rsidRDefault="00A6555B">
      <w:pPr>
        <w:spacing w:line="500" w:lineRule="exact"/>
        <w:ind w:firstLine="480"/>
      </w:pPr>
      <w:r>
        <w:rPr>
          <w:rFonts w:hint="eastAsia"/>
        </w:rPr>
        <w:t>2．北京市普通公路日常养护预算总金额（表1）</w:t>
      </w:r>
    </w:p>
    <w:p w:rsidR="00A02355" w:rsidRDefault="00A6555B">
      <w:pPr>
        <w:spacing w:line="500" w:lineRule="exact"/>
        <w:ind w:firstLine="480"/>
      </w:pPr>
      <w:r>
        <w:rPr>
          <w:rFonts w:hint="eastAsia"/>
        </w:rPr>
        <w:t>3．北京市普通公路日常养护建安费计算表（表2）</w:t>
      </w:r>
    </w:p>
    <w:p w:rsidR="00A02355" w:rsidRDefault="00A6555B">
      <w:pPr>
        <w:spacing w:line="500" w:lineRule="exact"/>
        <w:ind w:firstLine="480"/>
      </w:pPr>
      <w:r>
        <w:rPr>
          <w:rFonts w:hint="eastAsia"/>
        </w:rPr>
        <w:t>4．XXX项目全费用单价计算表（表2-1）</w:t>
      </w:r>
    </w:p>
    <w:p w:rsidR="00A02355" w:rsidRDefault="00A6555B">
      <w:pPr>
        <w:spacing w:line="500" w:lineRule="exact"/>
        <w:ind w:firstLine="480"/>
      </w:pPr>
      <w:r>
        <w:rPr>
          <w:rFonts w:hint="eastAsia"/>
        </w:rPr>
        <w:t>5. 北京市普通公路日常养护建安费计算表（表3）</w:t>
      </w:r>
    </w:p>
    <w:p w:rsidR="00A02355" w:rsidRDefault="00A02355">
      <w:pPr>
        <w:spacing w:line="500" w:lineRule="exact"/>
        <w:ind w:firstLine="480"/>
      </w:pPr>
    </w:p>
    <w:p w:rsidR="00A02355" w:rsidRDefault="00A6555B">
      <w:pPr>
        <w:spacing w:line="500" w:lineRule="exact"/>
        <w:ind w:firstLine="420"/>
        <w:rPr>
          <w:rFonts w:ascii="Calibri" w:hAnsi="Calibri"/>
          <w:sz w:val="21"/>
          <w:szCs w:val="22"/>
        </w:rPr>
      </w:pPr>
      <w:r>
        <w:rPr>
          <w:rFonts w:ascii="Calibri" w:hAnsi="Calibri"/>
          <w:sz w:val="21"/>
          <w:szCs w:val="22"/>
        </w:rPr>
        <w:br w:type="page"/>
      </w:r>
    </w:p>
    <w:p w:rsidR="00A02355" w:rsidRDefault="00A6555B">
      <w:pPr>
        <w:pStyle w:val="ae"/>
      </w:pPr>
      <w:r>
        <w:rPr>
          <w:rFonts w:hint="eastAsia"/>
        </w:rPr>
        <w:t>表1 北京市普通公路日常养护预算总金额</w:t>
      </w:r>
    </w:p>
    <w:p w:rsidR="00A02355" w:rsidRDefault="00A02355">
      <w:pPr>
        <w:ind w:firstLine="422"/>
        <w:jc w:val="center"/>
        <w:rPr>
          <w:rFonts w:ascii="黑体" w:eastAsia="黑体" w:hAnsi="黑体"/>
          <w:b/>
          <w:bCs/>
          <w:sz w:val="21"/>
          <w:szCs w:val="21"/>
        </w:rPr>
      </w:pPr>
    </w:p>
    <w:tbl>
      <w:tblPr>
        <w:tblW w:w="8521" w:type="dxa"/>
        <w:jc w:val="center"/>
        <w:tblLayout w:type="fixed"/>
        <w:tblLook w:val="04A0" w:firstRow="1" w:lastRow="0" w:firstColumn="1" w:lastColumn="0" w:noHBand="0" w:noVBand="1"/>
      </w:tblPr>
      <w:tblGrid>
        <w:gridCol w:w="815"/>
        <w:gridCol w:w="1142"/>
        <w:gridCol w:w="2463"/>
        <w:gridCol w:w="4101"/>
      </w:tblGrid>
      <w:tr w:rsidR="00A02355">
        <w:trPr>
          <w:trHeight w:hRule="exact" w:val="567"/>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序号</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项目</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类型</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养护费用(元)</w:t>
            </w:r>
          </w:p>
        </w:tc>
      </w:tr>
      <w:tr w:rsidR="00A02355">
        <w:trPr>
          <w:trHeight w:hRule="exact" w:val="567"/>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一</w:t>
            </w:r>
          </w:p>
        </w:tc>
        <w:tc>
          <w:tcPr>
            <w:tcW w:w="3605" w:type="dxa"/>
            <w:gridSpan w:val="2"/>
            <w:tcBorders>
              <w:top w:val="single" w:sz="4" w:space="0" w:color="auto"/>
              <w:left w:val="single" w:sz="4" w:space="0" w:color="auto"/>
              <w:bottom w:val="single" w:sz="4" w:space="0" w:color="auto"/>
              <w:right w:val="single" w:sz="4" w:space="0" w:color="auto"/>
            </w:tcBorders>
            <w:vAlign w:val="center"/>
          </w:tcPr>
          <w:p w:rsidR="00A02355" w:rsidRDefault="00A6555B">
            <w:pPr>
              <w:pStyle w:val="af1"/>
            </w:pPr>
            <w:r>
              <w:rPr>
                <w:rFonts w:hint="eastAsia"/>
              </w:rPr>
              <w:t>日常养护建安费</w:t>
            </w:r>
          </w:p>
        </w:tc>
        <w:tc>
          <w:tcPr>
            <w:tcW w:w="4101"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val="restart"/>
            <w:tcBorders>
              <w:top w:val="single" w:sz="4" w:space="0" w:color="auto"/>
              <w:left w:val="single" w:sz="4" w:space="0" w:color="auto"/>
              <w:right w:val="single" w:sz="4" w:space="0" w:color="auto"/>
            </w:tcBorders>
            <w:shd w:val="clear" w:color="auto" w:fill="auto"/>
            <w:vAlign w:val="center"/>
          </w:tcPr>
          <w:p w:rsidR="00A02355" w:rsidRDefault="00A6555B">
            <w:pPr>
              <w:pStyle w:val="af1"/>
            </w:pPr>
            <w:r>
              <w:rPr>
                <w:rFonts w:hint="eastAsia"/>
              </w:rPr>
              <w:t>二</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A02355" w:rsidRDefault="00A6555B">
            <w:pPr>
              <w:pStyle w:val="af1"/>
            </w:pPr>
            <w:r>
              <w:rPr>
                <w:rFonts w:hint="eastAsia"/>
              </w:rPr>
              <w:t>日常养护</w:t>
            </w:r>
          </w:p>
          <w:p w:rsidR="00A02355" w:rsidRDefault="00A6555B">
            <w:pPr>
              <w:pStyle w:val="af1"/>
            </w:pPr>
            <w:r>
              <w:rPr>
                <w:rFonts w:hint="eastAsia"/>
              </w:rPr>
              <w:t>其他费用</w:t>
            </w:r>
          </w:p>
        </w:tc>
        <w:tc>
          <w:tcPr>
            <w:tcW w:w="2463" w:type="dxa"/>
            <w:tcBorders>
              <w:top w:val="single" w:sz="4" w:space="0" w:color="auto"/>
              <w:left w:val="nil"/>
              <w:bottom w:val="single" w:sz="4" w:space="0" w:color="auto"/>
              <w:right w:val="single" w:sz="4" w:space="0" w:color="auto"/>
            </w:tcBorders>
            <w:shd w:val="clear" w:color="auto" w:fill="auto"/>
            <w:vAlign w:val="center"/>
          </w:tcPr>
          <w:p w:rsidR="00A02355" w:rsidRDefault="00A6555B">
            <w:pPr>
              <w:pStyle w:val="af1"/>
            </w:pPr>
            <w:r>
              <w:rPr>
                <w:rFonts w:hint="eastAsia"/>
              </w:rPr>
              <w:t>养护单位管理费</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left w:val="single" w:sz="4" w:space="0" w:color="auto"/>
              <w:right w:val="single" w:sz="4" w:space="0" w:color="auto"/>
            </w:tcBorders>
            <w:shd w:val="clear" w:color="auto" w:fill="auto"/>
            <w:vAlign w:val="center"/>
          </w:tcPr>
          <w:p w:rsidR="00A02355" w:rsidRDefault="00A02355">
            <w:pPr>
              <w:pStyle w:val="af1"/>
            </w:pPr>
          </w:p>
        </w:tc>
        <w:tc>
          <w:tcPr>
            <w:tcW w:w="1142" w:type="dxa"/>
            <w:vMerge/>
            <w:tcBorders>
              <w:left w:val="single" w:sz="4" w:space="0" w:color="auto"/>
              <w:right w:val="single" w:sz="4" w:space="0" w:color="auto"/>
            </w:tcBorders>
            <w:vAlign w:val="center"/>
          </w:tcPr>
          <w:p w:rsidR="00A02355" w:rsidRDefault="00A02355">
            <w:pPr>
              <w:pStyle w:val="af1"/>
            </w:pP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工程监理费</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left w:val="single" w:sz="4" w:space="0" w:color="auto"/>
              <w:right w:val="single" w:sz="4" w:space="0" w:color="auto"/>
            </w:tcBorders>
            <w:shd w:val="clear" w:color="auto" w:fill="auto"/>
            <w:vAlign w:val="center"/>
          </w:tcPr>
          <w:p w:rsidR="00A02355" w:rsidRDefault="00A02355">
            <w:pPr>
              <w:pStyle w:val="af1"/>
            </w:pPr>
          </w:p>
        </w:tc>
        <w:tc>
          <w:tcPr>
            <w:tcW w:w="1142" w:type="dxa"/>
            <w:vMerge/>
            <w:tcBorders>
              <w:left w:val="single" w:sz="4" w:space="0" w:color="auto"/>
              <w:right w:val="single" w:sz="4" w:space="0" w:color="auto"/>
            </w:tcBorders>
            <w:vAlign w:val="center"/>
          </w:tcPr>
          <w:p w:rsidR="00A02355" w:rsidRDefault="00A02355">
            <w:pPr>
              <w:pStyle w:val="af1"/>
            </w:pP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造价咨询费</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left w:val="single" w:sz="4" w:space="0" w:color="auto"/>
              <w:right w:val="single" w:sz="4" w:space="0" w:color="auto"/>
            </w:tcBorders>
            <w:shd w:val="clear" w:color="auto" w:fill="auto"/>
            <w:vAlign w:val="center"/>
          </w:tcPr>
          <w:p w:rsidR="00A02355" w:rsidRDefault="00A02355">
            <w:pPr>
              <w:pStyle w:val="af1"/>
            </w:pPr>
          </w:p>
        </w:tc>
        <w:tc>
          <w:tcPr>
            <w:tcW w:w="1142" w:type="dxa"/>
            <w:vMerge/>
            <w:tcBorders>
              <w:left w:val="single" w:sz="4" w:space="0" w:color="auto"/>
              <w:right w:val="single" w:sz="4" w:space="0" w:color="auto"/>
            </w:tcBorders>
            <w:vAlign w:val="center"/>
          </w:tcPr>
          <w:p w:rsidR="00A02355" w:rsidRDefault="00A02355">
            <w:pPr>
              <w:pStyle w:val="af1"/>
            </w:pP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招标代理服务费</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left w:val="single" w:sz="4" w:space="0" w:color="auto"/>
              <w:right w:val="single" w:sz="4" w:space="0" w:color="auto"/>
            </w:tcBorders>
            <w:shd w:val="clear" w:color="auto" w:fill="auto"/>
            <w:vAlign w:val="center"/>
          </w:tcPr>
          <w:p w:rsidR="00A02355" w:rsidRDefault="00A02355">
            <w:pPr>
              <w:pStyle w:val="af1"/>
            </w:pPr>
          </w:p>
        </w:tc>
        <w:tc>
          <w:tcPr>
            <w:tcW w:w="1142" w:type="dxa"/>
            <w:vMerge/>
            <w:tcBorders>
              <w:left w:val="single" w:sz="4" w:space="0" w:color="auto"/>
              <w:right w:val="single" w:sz="4" w:space="0" w:color="auto"/>
            </w:tcBorders>
            <w:vAlign w:val="center"/>
          </w:tcPr>
          <w:p w:rsidR="00A02355" w:rsidRDefault="00A02355">
            <w:pPr>
              <w:pStyle w:val="af1"/>
            </w:pP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工程保通费</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left w:val="single" w:sz="4" w:space="0" w:color="auto"/>
              <w:right w:val="single" w:sz="4" w:space="0" w:color="auto"/>
            </w:tcBorders>
            <w:shd w:val="clear" w:color="auto" w:fill="auto"/>
            <w:vAlign w:val="center"/>
          </w:tcPr>
          <w:p w:rsidR="00A02355" w:rsidRDefault="00A02355">
            <w:pPr>
              <w:pStyle w:val="af1"/>
            </w:pPr>
          </w:p>
        </w:tc>
        <w:tc>
          <w:tcPr>
            <w:tcW w:w="1142" w:type="dxa"/>
            <w:vMerge/>
            <w:tcBorders>
              <w:left w:val="single" w:sz="4" w:space="0" w:color="auto"/>
              <w:right w:val="single" w:sz="4" w:space="0" w:color="auto"/>
            </w:tcBorders>
            <w:vAlign w:val="center"/>
          </w:tcPr>
          <w:p w:rsidR="00A02355" w:rsidRDefault="00A02355">
            <w:pPr>
              <w:pStyle w:val="af1"/>
            </w:pP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工程保险费</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left w:val="single" w:sz="4" w:space="0" w:color="auto"/>
              <w:bottom w:val="single" w:sz="4" w:space="0" w:color="auto"/>
              <w:right w:val="single" w:sz="4" w:space="0" w:color="auto"/>
            </w:tcBorders>
            <w:vAlign w:val="center"/>
          </w:tcPr>
          <w:p w:rsidR="00A02355" w:rsidRDefault="00A02355">
            <w:pPr>
              <w:pStyle w:val="af1"/>
            </w:pP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小计</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val="restart"/>
            <w:tcBorders>
              <w:top w:val="nil"/>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三</w:t>
            </w:r>
          </w:p>
        </w:tc>
        <w:tc>
          <w:tcPr>
            <w:tcW w:w="1142" w:type="dxa"/>
            <w:vMerge w:val="restar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预备费</w:t>
            </w:r>
          </w:p>
        </w:tc>
        <w:tc>
          <w:tcPr>
            <w:tcW w:w="2463" w:type="dxa"/>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勤务保障</w:t>
            </w:r>
          </w:p>
        </w:tc>
        <w:tc>
          <w:tcPr>
            <w:tcW w:w="410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隧道土建及运维费</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燃油税补助</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数据采集</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翻浆水毁</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60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缺陷责任期及相关养护补助费</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公路信息服务费</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路况检测（乡公路MQI）</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战备钢桥</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重要活动保障补助</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1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2463" w:type="dxa"/>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水毁抢险保通资金</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r w:rsidR="00A02355">
        <w:trPr>
          <w:trHeight w:hRule="exact" w:val="567"/>
          <w:jc w:val="center"/>
        </w:trPr>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02355" w:rsidRDefault="00A6555B">
            <w:pPr>
              <w:pStyle w:val="af1"/>
            </w:pPr>
            <w:r>
              <w:rPr>
                <w:rFonts w:hint="eastAsia"/>
              </w:rPr>
              <w:t>合计(一+二+三)</w:t>
            </w:r>
          </w:p>
        </w:tc>
        <w:tc>
          <w:tcPr>
            <w:tcW w:w="4101" w:type="dxa"/>
            <w:tcBorders>
              <w:top w:val="single" w:sz="4" w:space="0" w:color="auto"/>
              <w:left w:val="nil"/>
              <w:bottom w:val="single" w:sz="4" w:space="0" w:color="auto"/>
              <w:right w:val="single" w:sz="4" w:space="0" w:color="000000"/>
            </w:tcBorders>
            <w:shd w:val="clear" w:color="auto" w:fill="auto"/>
            <w:vAlign w:val="center"/>
          </w:tcPr>
          <w:p w:rsidR="00A02355" w:rsidRDefault="00A02355">
            <w:pPr>
              <w:pStyle w:val="af1"/>
            </w:pPr>
          </w:p>
        </w:tc>
      </w:tr>
    </w:tbl>
    <w:p w:rsidR="00A02355" w:rsidRDefault="00A02355">
      <w:pPr>
        <w:ind w:firstLine="480"/>
      </w:pPr>
    </w:p>
    <w:p w:rsidR="00A02355" w:rsidRDefault="00A6555B">
      <w:pPr>
        <w:ind w:firstLine="480"/>
      </w:pPr>
      <w:r>
        <w:br w:type="page"/>
      </w:r>
    </w:p>
    <w:p w:rsidR="00A02355" w:rsidRDefault="00A6555B">
      <w:pPr>
        <w:pStyle w:val="ae"/>
      </w:pPr>
      <w:r>
        <w:rPr>
          <w:rFonts w:hint="eastAsia"/>
        </w:rPr>
        <w:t>表2 北京市普通公路日常养护建安费计算表（按养护作业名称）</w:t>
      </w:r>
    </w:p>
    <w:p w:rsidR="00A02355" w:rsidRDefault="00A6555B">
      <w:pPr>
        <w:widowControl/>
        <w:ind w:firstLine="360"/>
        <w:jc w:val="right"/>
        <w:rPr>
          <w:rFonts w:cs="宋体"/>
          <w:bCs/>
          <w:kern w:val="0"/>
          <w:sz w:val="18"/>
          <w:szCs w:val="18"/>
        </w:rPr>
      </w:pPr>
      <w:r>
        <w:rPr>
          <w:rFonts w:cs="宋体" w:hint="eastAsia"/>
          <w:bCs/>
          <w:kern w:val="0"/>
          <w:sz w:val="18"/>
          <w:szCs w:val="18"/>
        </w:rPr>
        <w:t>单位：元</w:t>
      </w:r>
    </w:p>
    <w:tbl>
      <w:tblPr>
        <w:tblW w:w="8521" w:type="dxa"/>
        <w:jc w:val="center"/>
        <w:tblLayout w:type="fixed"/>
        <w:tblLook w:val="04A0" w:firstRow="1" w:lastRow="0" w:firstColumn="1" w:lastColumn="0" w:noHBand="0" w:noVBand="1"/>
      </w:tblPr>
      <w:tblGrid>
        <w:gridCol w:w="1449"/>
        <w:gridCol w:w="1902"/>
        <w:gridCol w:w="926"/>
        <w:gridCol w:w="1414"/>
        <w:gridCol w:w="1383"/>
        <w:gridCol w:w="31"/>
        <w:gridCol w:w="1416"/>
      </w:tblGrid>
      <w:tr w:rsidR="00A02355">
        <w:trPr>
          <w:trHeight w:val="753"/>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序号</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日常养护</w:t>
            </w:r>
          </w:p>
          <w:p w:rsidR="00A02355" w:rsidRDefault="00A6555B">
            <w:pPr>
              <w:pStyle w:val="af1"/>
              <w:rPr>
                <w:b/>
                <w:bCs/>
              </w:rPr>
            </w:pPr>
            <w:r>
              <w:rPr>
                <w:rFonts w:hint="eastAsia"/>
                <w:b/>
                <w:bCs/>
              </w:rPr>
              <w:t>作业名称</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单位</w:t>
            </w:r>
          </w:p>
        </w:tc>
        <w:tc>
          <w:tcPr>
            <w:tcW w:w="1414" w:type="dxa"/>
            <w:tcBorders>
              <w:top w:val="single" w:sz="4" w:space="0" w:color="auto"/>
              <w:left w:val="single" w:sz="4" w:space="0" w:color="auto"/>
              <w:bottom w:val="single" w:sz="4" w:space="0" w:color="auto"/>
              <w:right w:val="single" w:sz="4" w:space="0" w:color="auto"/>
            </w:tcBorders>
            <w:vAlign w:val="center"/>
          </w:tcPr>
          <w:p w:rsidR="00A02355" w:rsidRDefault="00A6555B">
            <w:pPr>
              <w:pStyle w:val="af1"/>
              <w:rPr>
                <w:b/>
                <w:bCs/>
              </w:rPr>
            </w:pPr>
            <w:r>
              <w:rPr>
                <w:rFonts w:hint="eastAsia"/>
                <w:b/>
                <w:bCs/>
              </w:rPr>
              <w:t>数量</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单价</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小计</w:t>
            </w: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一</w:t>
            </w:r>
          </w:p>
        </w:tc>
        <w:tc>
          <w:tcPr>
            <w:tcW w:w="1902"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二</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三</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四</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五</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六</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七</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八</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pPr>
            <w:r>
              <w:rPr>
                <w:rFonts w:hint="eastAsia"/>
              </w:rPr>
              <w:t>九</w:t>
            </w:r>
          </w:p>
        </w:tc>
        <w:tc>
          <w:tcPr>
            <w:tcW w:w="1902"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92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c>
          <w:tcPr>
            <w:tcW w:w="1414" w:type="dxa"/>
            <w:tcBorders>
              <w:top w:val="single" w:sz="4" w:space="0" w:color="auto"/>
              <w:left w:val="nil"/>
              <w:bottom w:val="single" w:sz="4" w:space="0" w:color="auto"/>
              <w:right w:val="single" w:sz="4" w:space="0" w:color="auto"/>
            </w:tcBorders>
            <w:vAlign w:val="center"/>
          </w:tcPr>
          <w:p w:rsidR="00A02355" w:rsidRDefault="00A02355">
            <w:pPr>
              <w:pStyle w:val="af1"/>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c>
          <w:tcPr>
            <w:tcW w:w="1416" w:type="dxa"/>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7074" w:type="dxa"/>
            <w:gridSpan w:val="5"/>
            <w:tcBorders>
              <w:left w:val="single" w:sz="4" w:space="0" w:color="auto"/>
              <w:bottom w:val="single" w:sz="4" w:space="0" w:color="auto"/>
              <w:right w:val="single" w:sz="4" w:space="0" w:color="auto"/>
            </w:tcBorders>
            <w:shd w:val="clear" w:color="auto" w:fill="auto"/>
            <w:vAlign w:val="center"/>
          </w:tcPr>
          <w:p w:rsidR="00A02355" w:rsidRDefault="000671EF">
            <w:pPr>
              <w:pStyle w:val="af1"/>
            </w:pPr>
            <w:r>
              <w:rPr>
                <w:rFonts w:hint="eastAsia"/>
              </w:rPr>
              <w:t>日常养护建安费</w:t>
            </w:r>
            <w:r w:rsidR="00A6555B">
              <w:rPr>
                <w:rFonts w:hint="eastAsia"/>
              </w:rPr>
              <w:t>合计</w:t>
            </w:r>
          </w:p>
        </w:tc>
        <w:tc>
          <w:tcPr>
            <w:tcW w:w="1447" w:type="dxa"/>
            <w:gridSpan w:val="2"/>
            <w:tcBorders>
              <w:top w:val="single" w:sz="4" w:space="0" w:color="auto"/>
              <w:left w:val="nil"/>
              <w:bottom w:val="single" w:sz="4" w:space="0" w:color="auto"/>
              <w:right w:val="single" w:sz="4" w:space="0" w:color="auto"/>
            </w:tcBorders>
            <w:shd w:val="clear" w:color="auto" w:fill="auto"/>
            <w:vAlign w:val="center"/>
          </w:tcPr>
          <w:p w:rsidR="00A02355" w:rsidRDefault="00A02355">
            <w:pPr>
              <w:pStyle w:val="af1"/>
            </w:pPr>
          </w:p>
        </w:tc>
      </w:tr>
    </w:tbl>
    <w:p w:rsidR="00A02355" w:rsidRDefault="00A6555B">
      <w:pPr>
        <w:ind w:firstLineChars="0" w:firstLine="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备注：先计算表2-1 XXX项目全费用单价，利用表2-1 结果填写。</w:t>
      </w:r>
    </w:p>
    <w:p w:rsidR="00A02355" w:rsidRDefault="00A02355">
      <w:pPr>
        <w:ind w:firstLineChars="0" w:firstLine="0"/>
      </w:pPr>
    </w:p>
    <w:p w:rsidR="00A02355" w:rsidRDefault="00A6555B" w:rsidP="000671EF">
      <w:pPr>
        <w:ind w:firstLine="480"/>
      </w:pPr>
      <w:r>
        <w:br w:type="page"/>
      </w:r>
      <w:r w:rsidR="000671EF">
        <w:t xml:space="preserve"> </w:t>
      </w:r>
    </w:p>
    <w:p w:rsidR="00A02355" w:rsidRDefault="00A6555B">
      <w:pPr>
        <w:pStyle w:val="ae"/>
        <w:rPr>
          <w:rFonts w:hint="eastAsia"/>
        </w:rPr>
      </w:pPr>
      <w:r>
        <w:rPr>
          <w:rFonts w:hint="eastAsia"/>
        </w:rPr>
        <w:t>表2-1 （</w:t>
      </w:r>
      <w:r w:rsidR="000F6074">
        <w:rPr>
          <w:rFonts w:hint="eastAsia"/>
        </w:rPr>
        <w:t>日常</w:t>
      </w:r>
      <w:r>
        <w:rPr>
          <w:rFonts w:hint="eastAsia"/>
        </w:rPr>
        <w:t>养护作业）全费用单价计算表</w:t>
      </w:r>
    </w:p>
    <w:p w:rsidR="00A303BF" w:rsidRDefault="00A303BF">
      <w:pPr>
        <w:pStyle w:val="ae"/>
      </w:pPr>
      <w:bookmarkStart w:id="88" w:name="_GoBack"/>
      <w:bookmarkEnd w:id="88"/>
    </w:p>
    <w:p w:rsidR="00A02355" w:rsidRPr="00A303BF" w:rsidRDefault="00A303BF" w:rsidP="00A303BF">
      <w:pPr>
        <w:ind w:firstLineChars="0" w:firstLine="0"/>
        <w:jc w:val="left"/>
        <w:rPr>
          <w:rFonts w:asciiTheme="minorEastAsia" w:eastAsiaTheme="minorEastAsia" w:hAnsiTheme="minorEastAsia"/>
          <w:bCs/>
        </w:rPr>
      </w:pPr>
      <w:r>
        <w:rPr>
          <w:rFonts w:hint="eastAsia"/>
        </w:rPr>
        <w:t>日常养护作业</w:t>
      </w:r>
      <w:r>
        <w:rPr>
          <w:rFonts w:hint="eastAsia"/>
        </w:rPr>
        <w:t xml:space="preserve">名称：                                 </w:t>
      </w:r>
      <w:r w:rsidRPr="00A303BF">
        <w:rPr>
          <w:rFonts w:hint="eastAsia"/>
        </w:rPr>
        <w:t xml:space="preserve"> </w:t>
      </w:r>
      <w:r w:rsidR="00A6555B" w:rsidRPr="00A303BF">
        <w:rPr>
          <w:rFonts w:asciiTheme="minorEastAsia" w:eastAsiaTheme="minorEastAsia" w:hAnsiTheme="minorEastAsia" w:hint="eastAsia"/>
          <w:bCs/>
        </w:rPr>
        <w:t>单位：元</w:t>
      </w:r>
    </w:p>
    <w:tbl>
      <w:tblPr>
        <w:tblW w:w="8517" w:type="dxa"/>
        <w:jc w:val="center"/>
        <w:tblLayout w:type="fixed"/>
        <w:tblLook w:val="04A0" w:firstRow="1" w:lastRow="0" w:firstColumn="1" w:lastColumn="0" w:noHBand="0" w:noVBand="1"/>
      </w:tblPr>
      <w:tblGrid>
        <w:gridCol w:w="562"/>
        <w:gridCol w:w="1909"/>
        <w:gridCol w:w="1558"/>
        <w:gridCol w:w="1558"/>
        <w:gridCol w:w="1559"/>
        <w:gridCol w:w="1371"/>
      </w:tblGrid>
      <w:tr w:rsidR="00A02355">
        <w:trPr>
          <w:trHeight w:val="56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序号</w:t>
            </w:r>
          </w:p>
        </w:tc>
        <w:tc>
          <w:tcPr>
            <w:tcW w:w="1909" w:type="dxa"/>
            <w:vMerge w:val="restart"/>
            <w:tcBorders>
              <w:top w:val="single" w:sz="4" w:space="0" w:color="auto"/>
              <w:left w:val="nil"/>
              <w:right w:val="single" w:sz="4" w:space="0" w:color="auto"/>
            </w:tcBorders>
            <w:shd w:val="clear" w:color="auto" w:fill="auto"/>
            <w:vAlign w:val="center"/>
          </w:tcPr>
          <w:p w:rsidR="00A02355" w:rsidRDefault="00A6555B">
            <w:pPr>
              <w:pStyle w:val="af1"/>
              <w:rPr>
                <w:b/>
                <w:bCs/>
              </w:rPr>
            </w:pPr>
            <w:r>
              <w:rPr>
                <w:rFonts w:hint="eastAsia"/>
                <w:b/>
                <w:bCs/>
              </w:rPr>
              <w:t>定额编号</w:t>
            </w:r>
          </w:p>
        </w:tc>
        <w:tc>
          <w:tcPr>
            <w:tcW w:w="4675" w:type="dxa"/>
            <w:gridSpan w:val="3"/>
            <w:tcBorders>
              <w:top w:val="single" w:sz="4" w:space="0" w:color="auto"/>
              <w:left w:val="nil"/>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直接费</w:t>
            </w:r>
          </w:p>
        </w:tc>
        <w:tc>
          <w:tcPr>
            <w:tcW w:w="1371" w:type="dxa"/>
            <w:vMerge w:val="restart"/>
            <w:tcBorders>
              <w:top w:val="single" w:sz="4" w:space="0" w:color="auto"/>
              <w:left w:val="nil"/>
              <w:right w:val="single" w:sz="4" w:space="0" w:color="auto"/>
            </w:tcBorders>
            <w:shd w:val="clear" w:color="auto" w:fill="auto"/>
            <w:vAlign w:val="center"/>
          </w:tcPr>
          <w:p w:rsidR="00A02355" w:rsidRDefault="00A6555B">
            <w:pPr>
              <w:pStyle w:val="af1"/>
              <w:rPr>
                <w:b/>
                <w:bCs/>
              </w:rPr>
            </w:pPr>
            <w:r>
              <w:rPr>
                <w:rFonts w:hint="eastAsia"/>
                <w:b/>
                <w:bCs/>
              </w:rPr>
              <w:t>共计</w:t>
            </w:r>
          </w:p>
        </w:tc>
      </w:tr>
      <w:tr w:rsidR="00A02355">
        <w:trPr>
          <w:trHeight w:val="567"/>
          <w:jc w:val="center"/>
        </w:trPr>
        <w:tc>
          <w:tcPr>
            <w:tcW w:w="562" w:type="dxa"/>
            <w:vMerge/>
            <w:tcBorders>
              <w:left w:val="single" w:sz="4" w:space="0" w:color="auto"/>
              <w:bottom w:val="single" w:sz="4" w:space="0" w:color="000000"/>
              <w:right w:val="single" w:sz="4" w:space="0" w:color="auto"/>
            </w:tcBorders>
            <w:shd w:val="clear" w:color="auto" w:fill="auto"/>
            <w:vAlign w:val="center"/>
          </w:tcPr>
          <w:p w:rsidR="00A02355" w:rsidRDefault="00A02355">
            <w:pPr>
              <w:pStyle w:val="af1"/>
            </w:pPr>
          </w:p>
        </w:tc>
        <w:tc>
          <w:tcPr>
            <w:tcW w:w="1909" w:type="dxa"/>
            <w:vMerge/>
            <w:tcBorders>
              <w:left w:val="nil"/>
              <w:bottom w:val="single" w:sz="4" w:space="0" w:color="auto"/>
              <w:right w:val="single" w:sz="4" w:space="0" w:color="auto"/>
            </w:tcBorders>
            <w:shd w:val="clear" w:color="auto" w:fill="auto"/>
            <w:vAlign w:val="center"/>
          </w:tcPr>
          <w:p w:rsidR="00A02355" w:rsidRDefault="00A02355">
            <w:pPr>
              <w:pStyle w:val="af1"/>
            </w:pPr>
          </w:p>
        </w:tc>
        <w:tc>
          <w:tcPr>
            <w:tcW w:w="1558" w:type="dxa"/>
            <w:tcBorders>
              <w:top w:val="single" w:sz="4" w:space="0" w:color="auto"/>
              <w:left w:val="nil"/>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人工费</w:t>
            </w:r>
          </w:p>
        </w:tc>
        <w:tc>
          <w:tcPr>
            <w:tcW w:w="1558" w:type="dxa"/>
            <w:tcBorders>
              <w:top w:val="single" w:sz="4" w:space="0" w:color="auto"/>
              <w:left w:val="nil"/>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材料费</w:t>
            </w:r>
          </w:p>
        </w:tc>
        <w:tc>
          <w:tcPr>
            <w:tcW w:w="1559" w:type="dxa"/>
            <w:tcBorders>
              <w:top w:val="single" w:sz="4" w:space="0" w:color="auto"/>
              <w:left w:val="nil"/>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机械费</w:t>
            </w:r>
          </w:p>
        </w:tc>
        <w:tc>
          <w:tcPr>
            <w:tcW w:w="1371" w:type="dxa"/>
            <w:vMerge/>
            <w:tcBorders>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1909"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558" w:type="dxa"/>
            <w:tcBorders>
              <w:top w:val="nil"/>
              <w:left w:val="nil"/>
              <w:bottom w:val="single" w:sz="4" w:space="0" w:color="auto"/>
              <w:right w:val="single" w:sz="4" w:space="0" w:color="auto"/>
            </w:tcBorders>
            <w:shd w:val="clear" w:color="000000" w:fill="FFFFFF"/>
            <w:vAlign w:val="center"/>
          </w:tcPr>
          <w:p w:rsidR="00A02355" w:rsidRDefault="00A02355">
            <w:pPr>
              <w:pStyle w:val="af1"/>
            </w:pPr>
          </w:p>
        </w:tc>
        <w:tc>
          <w:tcPr>
            <w:tcW w:w="1558"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559"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1909"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558" w:type="dxa"/>
            <w:tcBorders>
              <w:top w:val="nil"/>
              <w:left w:val="nil"/>
              <w:bottom w:val="single" w:sz="4" w:space="0" w:color="auto"/>
              <w:right w:val="single" w:sz="4" w:space="0" w:color="auto"/>
            </w:tcBorders>
            <w:shd w:val="clear" w:color="000000" w:fill="FFFFFF"/>
            <w:vAlign w:val="center"/>
          </w:tcPr>
          <w:p w:rsidR="00A02355" w:rsidRDefault="00A02355">
            <w:pPr>
              <w:pStyle w:val="af1"/>
            </w:pPr>
          </w:p>
        </w:tc>
        <w:tc>
          <w:tcPr>
            <w:tcW w:w="1558"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559"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1909"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558" w:type="dxa"/>
            <w:tcBorders>
              <w:top w:val="nil"/>
              <w:left w:val="nil"/>
              <w:bottom w:val="single" w:sz="4" w:space="0" w:color="auto"/>
              <w:right w:val="single" w:sz="4" w:space="0" w:color="auto"/>
            </w:tcBorders>
            <w:shd w:val="clear" w:color="000000" w:fill="FFFFFF"/>
            <w:vAlign w:val="center"/>
          </w:tcPr>
          <w:p w:rsidR="00A02355" w:rsidRDefault="00A02355">
            <w:pPr>
              <w:pStyle w:val="af1"/>
            </w:pPr>
          </w:p>
        </w:tc>
        <w:tc>
          <w:tcPr>
            <w:tcW w:w="1558"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559"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一</w:t>
            </w:r>
          </w:p>
        </w:tc>
        <w:tc>
          <w:tcPr>
            <w:tcW w:w="6584" w:type="dxa"/>
            <w:gridSpan w:val="4"/>
            <w:tcBorders>
              <w:top w:val="single" w:sz="4" w:space="0" w:color="auto"/>
              <w:left w:val="nil"/>
              <w:right w:val="single" w:sz="4" w:space="0" w:color="000000"/>
            </w:tcBorders>
            <w:shd w:val="clear" w:color="000000" w:fill="FFFFFF"/>
            <w:vAlign w:val="center"/>
          </w:tcPr>
          <w:p w:rsidR="00A02355" w:rsidRDefault="00A6555B">
            <w:pPr>
              <w:pStyle w:val="af1"/>
            </w:pPr>
            <w:r>
              <w:rPr>
                <w:rFonts w:hint="eastAsia"/>
              </w:rPr>
              <w:t>直接费合计</w:t>
            </w: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二</w:t>
            </w:r>
          </w:p>
        </w:tc>
        <w:tc>
          <w:tcPr>
            <w:tcW w:w="658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措施费=（定额人工费+定额机械使用费）×综合费率</w:t>
            </w: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三</w:t>
            </w:r>
          </w:p>
        </w:tc>
        <w:tc>
          <w:tcPr>
            <w:tcW w:w="658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规费=人工费合计×综合费率</w:t>
            </w: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四</w:t>
            </w:r>
          </w:p>
        </w:tc>
        <w:tc>
          <w:tcPr>
            <w:tcW w:w="6584" w:type="dxa"/>
            <w:gridSpan w:val="4"/>
            <w:tcBorders>
              <w:top w:val="single" w:sz="4" w:space="0" w:color="auto"/>
              <w:left w:val="nil"/>
              <w:bottom w:val="single" w:sz="4" w:space="0" w:color="auto"/>
              <w:right w:val="single" w:sz="4" w:space="0" w:color="000000"/>
            </w:tcBorders>
            <w:shd w:val="clear" w:color="000000" w:fill="FFFFFF"/>
            <w:vAlign w:val="center"/>
          </w:tcPr>
          <w:p w:rsidR="00A02355" w:rsidRDefault="00A6555B">
            <w:pPr>
              <w:pStyle w:val="af1"/>
            </w:pPr>
            <w:r>
              <w:rPr>
                <w:rFonts w:hint="eastAsia"/>
              </w:rPr>
              <w:t>企业管理费=定额直接费×综合费率</w:t>
            </w: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五</w:t>
            </w:r>
          </w:p>
        </w:tc>
        <w:tc>
          <w:tcPr>
            <w:tcW w:w="6584" w:type="dxa"/>
            <w:gridSpan w:val="4"/>
            <w:tcBorders>
              <w:top w:val="single" w:sz="4" w:space="0" w:color="auto"/>
              <w:left w:val="nil"/>
              <w:bottom w:val="single" w:sz="4" w:space="0" w:color="auto"/>
              <w:right w:val="single" w:sz="4" w:space="0" w:color="000000"/>
            </w:tcBorders>
            <w:shd w:val="clear" w:color="000000" w:fill="FFFFFF"/>
            <w:vAlign w:val="center"/>
          </w:tcPr>
          <w:p w:rsidR="00A02355" w:rsidRDefault="00A6555B">
            <w:pPr>
              <w:pStyle w:val="af1"/>
            </w:pPr>
            <w:r>
              <w:rPr>
                <w:rFonts w:hint="eastAsia"/>
              </w:rPr>
              <w:t>利润=(定额直接费+措施费+企业管理费)×利润率</w:t>
            </w:r>
          </w:p>
        </w:tc>
        <w:tc>
          <w:tcPr>
            <w:tcW w:w="1371" w:type="dxa"/>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六</w:t>
            </w:r>
          </w:p>
        </w:tc>
        <w:tc>
          <w:tcPr>
            <w:tcW w:w="6584" w:type="dxa"/>
            <w:gridSpan w:val="4"/>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税金=(直接费+措施费+企业管理费 +规费+利润)×税率</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七</w:t>
            </w:r>
          </w:p>
        </w:tc>
        <w:tc>
          <w:tcPr>
            <w:tcW w:w="6584" w:type="dxa"/>
            <w:gridSpan w:val="4"/>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环境保护、文明施工费=（定额人工费+定额机械费）×综合费率</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八</w:t>
            </w:r>
          </w:p>
        </w:tc>
        <w:tc>
          <w:tcPr>
            <w:tcW w:w="6584" w:type="dxa"/>
            <w:gridSpan w:val="4"/>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安全生产费=日常养护</w:t>
            </w:r>
            <w:r w:rsidR="000F6074">
              <w:rPr>
                <w:rFonts w:hint="eastAsia"/>
              </w:rPr>
              <w:t>作业</w:t>
            </w:r>
            <w:r>
              <w:rPr>
                <w:rFonts w:hint="eastAsia"/>
              </w:rPr>
              <w:t>建安费（不含安全生产费）×费率</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714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tabs>
                <w:tab w:val="center" w:pos="3525"/>
                <w:tab w:val="left" w:pos="5201"/>
              </w:tabs>
              <w:jc w:val="left"/>
            </w:pPr>
            <w:r>
              <w:rPr>
                <w:rFonts w:hint="eastAsia"/>
              </w:rPr>
              <w:tab/>
              <w:t>全费用单价</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bl>
    <w:p w:rsidR="00A02355" w:rsidRDefault="00A02355">
      <w:pPr>
        <w:widowControl/>
        <w:ind w:firstLineChars="0" w:firstLine="0"/>
        <w:jc w:val="left"/>
        <w:rPr>
          <w:rFonts w:ascii="仿宋_GB2312" w:eastAsia="仿宋_GB2312" w:hAnsi="黑体" w:cs="黑体"/>
          <w:b/>
          <w:kern w:val="0"/>
          <w:sz w:val="32"/>
          <w:szCs w:val="32"/>
        </w:rPr>
      </w:pPr>
    </w:p>
    <w:p w:rsidR="00A02355" w:rsidRDefault="00A02355">
      <w:pPr>
        <w:widowControl/>
        <w:ind w:firstLineChars="0" w:firstLine="0"/>
        <w:jc w:val="left"/>
        <w:rPr>
          <w:rFonts w:ascii="仿宋_GB2312" w:eastAsia="仿宋_GB2312" w:hAnsi="黑体" w:cs="黑体"/>
          <w:b/>
          <w:kern w:val="0"/>
          <w:sz w:val="32"/>
          <w:szCs w:val="32"/>
        </w:rPr>
      </w:pPr>
    </w:p>
    <w:p w:rsidR="00A02355" w:rsidRDefault="00A02355">
      <w:pPr>
        <w:widowControl/>
        <w:ind w:firstLineChars="0" w:firstLine="0"/>
        <w:jc w:val="left"/>
        <w:rPr>
          <w:rFonts w:ascii="仿宋_GB2312" w:eastAsia="仿宋_GB2312" w:hAnsi="黑体" w:cs="黑体"/>
          <w:b/>
          <w:kern w:val="0"/>
          <w:sz w:val="32"/>
          <w:szCs w:val="32"/>
        </w:rPr>
      </w:pPr>
    </w:p>
    <w:p w:rsidR="00A02355" w:rsidRDefault="00A02355">
      <w:pPr>
        <w:widowControl/>
        <w:ind w:firstLineChars="0" w:firstLine="0"/>
        <w:jc w:val="left"/>
        <w:rPr>
          <w:rFonts w:ascii="仿宋_GB2312" w:eastAsia="仿宋_GB2312" w:hAnsi="黑体" w:cs="黑体"/>
          <w:b/>
          <w:kern w:val="0"/>
          <w:sz w:val="32"/>
          <w:szCs w:val="32"/>
        </w:rPr>
      </w:pPr>
    </w:p>
    <w:p w:rsidR="00A02355" w:rsidRDefault="00A02355">
      <w:pPr>
        <w:widowControl/>
        <w:ind w:firstLineChars="0" w:firstLine="0"/>
        <w:jc w:val="left"/>
        <w:rPr>
          <w:rFonts w:ascii="仿宋_GB2312" w:eastAsia="仿宋_GB2312" w:hAnsi="黑体" w:cs="黑体"/>
          <w:b/>
          <w:kern w:val="0"/>
          <w:sz w:val="32"/>
          <w:szCs w:val="32"/>
        </w:rPr>
      </w:pPr>
    </w:p>
    <w:p w:rsidR="00A02355" w:rsidRDefault="00A02355">
      <w:pPr>
        <w:widowControl/>
        <w:ind w:firstLineChars="0" w:firstLine="0"/>
        <w:jc w:val="left"/>
        <w:rPr>
          <w:rFonts w:ascii="仿宋_GB2312" w:eastAsia="仿宋_GB2312" w:hAnsi="黑体" w:cs="黑体"/>
          <w:b/>
          <w:kern w:val="0"/>
          <w:sz w:val="32"/>
          <w:szCs w:val="32"/>
        </w:rPr>
      </w:pPr>
    </w:p>
    <w:p w:rsidR="00A02355" w:rsidRDefault="00A02355">
      <w:pPr>
        <w:widowControl/>
        <w:ind w:firstLineChars="0" w:firstLine="0"/>
        <w:jc w:val="left"/>
        <w:rPr>
          <w:rFonts w:ascii="仿宋_GB2312" w:eastAsia="仿宋_GB2312" w:hAnsi="黑体" w:cs="黑体"/>
          <w:b/>
          <w:kern w:val="0"/>
          <w:sz w:val="32"/>
          <w:szCs w:val="32"/>
        </w:rPr>
      </w:pPr>
    </w:p>
    <w:p w:rsidR="00A02355" w:rsidRDefault="00A6555B">
      <w:pPr>
        <w:pStyle w:val="ae"/>
      </w:pPr>
      <w:r>
        <w:rPr>
          <w:rFonts w:hint="eastAsia"/>
        </w:rPr>
        <w:t>表3（</w:t>
      </w:r>
      <w:r w:rsidR="000F6074">
        <w:rPr>
          <w:rFonts w:hint="eastAsia"/>
        </w:rPr>
        <w:t>日常</w:t>
      </w:r>
      <w:r>
        <w:rPr>
          <w:rFonts w:hint="eastAsia"/>
        </w:rPr>
        <w:t>养护作业）建安费计算表（直接费汇总）</w:t>
      </w:r>
    </w:p>
    <w:p w:rsidR="00A02355" w:rsidRDefault="00A6555B">
      <w:pPr>
        <w:ind w:firstLine="360"/>
        <w:jc w:val="right"/>
        <w:rPr>
          <w:rFonts w:asciiTheme="minorEastAsia" w:eastAsiaTheme="minorEastAsia" w:hAnsiTheme="minorEastAsia"/>
          <w:bCs/>
          <w:sz w:val="18"/>
          <w:szCs w:val="18"/>
        </w:rPr>
      </w:pPr>
      <w:r>
        <w:rPr>
          <w:rFonts w:asciiTheme="minorEastAsia" w:eastAsiaTheme="minorEastAsia" w:hAnsiTheme="minorEastAsia" w:hint="eastAsia"/>
          <w:bCs/>
          <w:sz w:val="18"/>
          <w:szCs w:val="18"/>
        </w:rPr>
        <w:t>单位：元</w:t>
      </w:r>
    </w:p>
    <w:tbl>
      <w:tblPr>
        <w:tblW w:w="4998" w:type="pct"/>
        <w:jc w:val="center"/>
        <w:tblLook w:val="04A0" w:firstRow="1" w:lastRow="0" w:firstColumn="1" w:lastColumn="0" w:noHBand="0" w:noVBand="1"/>
      </w:tblPr>
      <w:tblGrid>
        <w:gridCol w:w="509"/>
        <w:gridCol w:w="1905"/>
        <w:gridCol w:w="2365"/>
        <w:gridCol w:w="2371"/>
        <w:gridCol w:w="1368"/>
      </w:tblGrid>
      <w:tr w:rsidR="00A02355">
        <w:trPr>
          <w:trHeight w:val="1144"/>
          <w:jc w:val="center"/>
        </w:trPr>
        <w:tc>
          <w:tcPr>
            <w:tcW w:w="298" w:type="pct"/>
            <w:tcBorders>
              <w:top w:val="single" w:sz="4" w:space="0" w:color="auto"/>
              <w:left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序号</w:t>
            </w:r>
          </w:p>
        </w:tc>
        <w:tc>
          <w:tcPr>
            <w:tcW w:w="1118" w:type="pct"/>
            <w:tcBorders>
              <w:top w:val="single" w:sz="4" w:space="0" w:color="auto"/>
              <w:left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定额编号</w:t>
            </w:r>
          </w:p>
        </w:tc>
        <w:tc>
          <w:tcPr>
            <w:tcW w:w="1388" w:type="pct"/>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6555B">
            <w:pPr>
              <w:pStyle w:val="af1"/>
              <w:jc w:val="left"/>
              <w:rPr>
                <w:b/>
                <w:bCs/>
              </w:rPr>
            </w:pPr>
            <w:r>
              <w:rPr>
                <w:rFonts w:hint="eastAsia"/>
                <w:b/>
                <w:bCs/>
              </w:rPr>
              <w:t>人工、材料、机械名称</w:t>
            </w:r>
          </w:p>
        </w:tc>
        <w:tc>
          <w:tcPr>
            <w:tcW w:w="1391" w:type="pct"/>
            <w:tcBorders>
              <w:top w:val="single" w:sz="4" w:space="0" w:color="auto"/>
              <w:left w:val="nil"/>
              <w:bottom w:val="single" w:sz="4" w:space="0" w:color="auto"/>
              <w:right w:val="single" w:sz="4" w:space="0" w:color="auto"/>
            </w:tcBorders>
            <w:shd w:val="clear" w:color="auto" w:fill="auto"/>
            <w:vAlign w:val="center"/>
          </w:tcPr>
          <w:p w:rsidR="00A02355" w:rsidRDefault="00A6555B">
            <w:pPr>
              <w:pStyle w:val="af1"/>
              <w:rPr>
                <w:b/>
                <w:bCs/>
              </w:rPr>
            </w:pPr>
            <w:r>
              <w:rPr>
                <w:rFonts w:hint="eastAsia"/>
                <w:b/>
                <w:bCs/>
              </w:rPr>
              <w:t>费用</w:t>
            </w:r>
          </w:p>
        </w:tc>
        <w:tc>
          <w:tcPr>
            <w:tcW w:w="803" w:type="pct"/>
            <w:tcBorders>
              <w:top w:val="single" w:sz="4" w:space="0" w:color="auto"/>
              <w:left w:val="single" w:sz="4" w:space="0" w:color="auto"/>
              <w:right w:val="single" w:sz="4" w:space="0" w:color="auto"/>
            </w:tcBorders>
            <w:shd w:val="clear" w:color="auto" w:fill="auto"/>
            <w:vAlign w:val="center"/>
          </w:tcPr>
          <w:p w:rsidR="00A02355" w:rsidRDefault="00A6555B">
            <w:pPr>
              <w:pStyle w:val="af1"/>
              <w:rPr>
                <w:b/>
                <w:bCs/>
              </w:rPr>
            </w:pPr>
            <w:r>
              <w:rPr>
                <w:rFonts w:hint="eastAsia"/>
                <w:b/>
                <w:bCs/>
              </w:rPr>
              <w:t>合计</w:t>
            </w:r>
          </w:p>
        </w:tc>
      </w:tr>
      <w:tr w:rsidR="00A02355">
        <w:trPr>
          <w:trHeight w:val="567"/>
          <w:jc w:val="center"/>
        </w:trPr>
        <w:tc>
          <w:tcPr>
            <w:tcW w:w="298" w:type="pct"/>
            <w:vMerge w:val="restart"/>
            <w:tcBorders>
              <w:top w:val="single" w:sz="4" w:space="0" w:color="auto"/>
              <w:left w:val="single" w:sz="4" w:space="0" w:color="auto"/>
              <w:right w:val="single" w:sz="4" w:space="0" w:color="auto"/>
            </w:tcBorders>
            <w:shd w:val="clear" w:color="000000" w:fill="FFFFFF"/>
            <w:vAlign w:val="center"/>
          </w:tcPr>
          <w:p w:rsidR="00A02355" w:rsidRDefault="00A6555B">
            <w:pPr>
              <w:pStyle w:val="af1"/>
            </w:pPr>
            <w:r>
              <w:rPr>
                <w:rFonts w:hint="eastAsia"/>
              </w:rPr>
              <w:t>一</w:t>
            </w:r>
          </w:p>
        </w:tc>
        <w:tc>
          <w:tcPr>
            <w:tcW w:w="1118" w:type="pct"/>
            <w:vMerge w:val="restart"/>
            <w:tcBorders>
              <w:top w:val="single" w:sz="4" w:space="0" w:color="auto"/>
              <w:left w:val="nil"/>
              <w:right w:val="single" w:sz="4" w:space="0" w:color="auto"/>
            </w:tcBorders>
            <w:shd w:val="clear" w:color="auto" w:fill="auto"/>
            <w:vAlign w:val="center"/>
          </w:tcPr>
          <w:p w:rsidR="00A02355" w:rsidRDefault="00A6555B">
            <w:pPr>
              <w:pStyle w:val="af1"/>
            </w:pPr>
            <w:r>
              <w:rPr>
                <w:rFonts w:hint="eastAsia"/>
              </w:rPr>
              <w:t>定额子目1</w:t>
            </w:r>
          </w:p>
        </w:tc>
        <w:tc>
          <w:tcPr>
            <w:tcW w:w="1388"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人工费</w:t>
            </w:r>
          </w:p>
        </w:tc>
        <w:tc>
          <w:tcPr>
            <w:tcW w:w="1391" w:type="pct"/>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803" w:type="pct"/>
            <w:vMerge w:val="restart"/>
            <w:tcBorders>
              <w:top w:val="single" w:sz="4" w:space="0" w:color="auto"/>
              <w:left w:val="nil"/>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tcBorders>
              <w:left w:val="nil"/>
              <w:right w:val="single" w:sz="4" w:space="0" w:color="auto"/>
            </w:tcBorders>
            <w:shd w:val="clear" w:color="auto" w:fill="auto"/>
            <w:vAlign w:val="center"/>
          </w:tcPr>
          <w:p w:rsidR="00A02355" w:rsidRDefault="00A02355">
            <w:pPr>
              <w:pStyle w:val="af1"/>
            </w:pPr>
          </w:p>
        </w:tc>
        <w:tc>
          <w:tcPr>
            <w:tcW w:w="1388" w:type="pct"/>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材料费</w:t>
            </w:r>
          </w:p>
        </w:tc>
        <w:tc>
          <w:tcPr>
            <w:tcW w:w="1391" w:type="pct"/>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803" w:type="pct"/>
            <w:vMerge/>
            <w:tcBorders>
              <w:left w:val="nil"/>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tcBorders>
              <w:left w:val="nil"/>
              <w:bottom w:val="single" w:sz="4" w:space="0" w:color="auto"/>
              <w:right w:val="single" w:sz="4" w:space="0" w:color="auto"/>
            </w:tcBorders>
            <w:shd w:val="clear" w:color="auto" w:fill="auto"/>
            <w:vAlign w:val="center"/>
          </w:tcPr>
          <w:p w:rsidR="00A02355" w:rsidRDefault="00A02355">
            <w:pPr>
              <w:pStyle w:val="af1"/>
            </w:pPr>
          </w:p>
        </w:tc>
        <w:tc>
          <w:tcPr>
            <w:tcW w:w="1388"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机械费</w:t>
            </w:r>
          </w:p>
        </w:tc>
        <w:tc>
          <w:tcPr>
            <w:tcW w:w="1391" w:type="pct"/>
            <w:tcBorders>
              <w:top w:val="nil"/>
              <w:left w:val="nil"/>
              <w:bottom w:val="single" w:sz="4" w:space="0" w:color="auto"/>
              <w:right w:val="single" w:sz="4" w:space="0" w:color="auto"/>
            </w:tcBorders>
            <w:shd w:val="clear" w:color="auto" w:fill="auto"/>
            <w:vAlign w:val="center"/>
          </w:tcPr>
          <w:p w:rsidR="00A02355" w:rsidRDefault="00A02355">
            <w:pPr>
              <w:pStyle w:val="af1"/>
            </w:pPr>
          </w:p>
        </w:tc>
        <w:tc>
          <w:tcPr>
            <w:tcW w:w="803" w:type="pct"/>
            <w:vMerge/>
            <w:tcBorders>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val="restart"/>
            <w:tcBorders>
              <w:top w:val="single" w:sz="4" w:space="0" w:color="auto"/>
              <w:left w:val="single" w:sz="4" w:space="0" w:color="auto"/>
              <w:right w:val="single" w:sz="4" w:space="0" w:color="auto"/>
            </w:tcBorders>
            <w:shd w:val="clear" w:color="000000" w:fill="FFFFFF"/>
            <w:vAlign w:val="center"/>
          </w:tcPr>
          <w:p w:rsidR="00A02355" w:rsidRDefault="00A6555B">
            <w:pPr>
              <w:pStyle w:val="af1"/>
            </w:pPr>
            <w:r>
              <w:rPr>
                <w:rFonts w:hint="eastAsia"/>
              </w:rPr>
              <w:t>定额子目2</w:t>
            </w:r>
          </w:p>
        </w:tc>
        <w:tc>
          <w:tcPr>
            <w:tcW w:w="1388" w:type="pc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人工费</w:t>
            </w:r>
          </w:p>
        </w:tc>
        <w:tc>
          <w:tcPr>
            <w:tcW w:w="1391"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803" w:type="pct"/>
            <w:vMerge w:val="restart"/>
            <w:tcBorders>
              <w:top w:val="nil"/>
              <w:left w:val="nil"/>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388" w:type="pc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材料费</w:t>
            </w:r>
          </w:p>
        </w:tc>
        <w:tc>
          <w:tcPr>
            <w:tcW w:w="1391"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803" w:type="pct"/>
            <w:vMerge/>
            <w:tcBorders>
              <w:left w:val="nil"/>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tcBorders>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1388" w:type="pc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机械费</w:t>
            </w:r>
          </w:p>
        </w:tc>
        <w:tc>
          <w:tcPr>
            <w:tcW w:w="1391"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803" w:type="pct"/>
            <w:vMerge/>
            <w:tcBorders>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val="restart"/>
            <w:tcBorders>
              <w:top w:val="single" w:sz="4" w:space="0" w:color="auto"/>
              <w:left w:val="single" w:sz="4" w:space="0" w:color="auto"/>
              <w:right w:val="single" w:sz="4" w:space="0" w:color="auto"/>
            </w:tcBorders>
            <w:shd w:val="clear" w:color="000000" w:fill="FFFFFF"/>
            <w:vAlign w:val="center"/>
          </w:tcPr>
          <w:p w:rsidR="00A02355" w:rsidRDefault="00A6555B">
            <w:pPr>
              <w:pStyle w:val="af1"/>
            </w:pPr>
            <w:r>
              <w:rPr>
                <w:rFonts w:hint="eastAsia"/>
              </w:rPr>
              <w:t>定额子目3</w:t>
            </w:r>
          </w:p>
        </w:tc>
        <w:tc>
          <w:tcPr>
            <w:tcW w:w="1388" w:type="pc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人工费</w:t>
            </w:r>
          </w:p>
        </w:tc>
        <w:tc>
          <w:tcPr>
            <w:tcW w:w="1391"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803" w:type="pct"/>
            <w:vMerge w:val="restart"/>
            <w:tcBorders>
              <w:top w:val="nil"/>
              <w:left w:val="nil"/>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118" w:type="pct"/>
            <w:vMerge/>
            <w:tcBorders>
              <w:left w:val="single" w:sz="4" w:space="0" w:color="auto"/>
              <w:right w:val="single" w:sz="4" w:space="0" w:color="auto"/>
            </w:tcBorders>
            <w:shd w:val="clear" w:color="000000" w:fill="FFFFFF"/>
            <w:vAlign w:val="center"/>
          </w:tcPr>
          <w:p w:rsidR="00A02355" w:rsidRDefault="00A02355">
            <w:pPr>
              <w:pStyle w:val="af1"/>
            </w:pPr>
          </w:p>
        </w:tc>
        <w:tc>
          <w:tcPr>
            <w:tcW w:w="1388" w:type="pc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材料费</w:t>
            </w:r>
          </w:p>
        </w:tc>
        <w:tc>
          <w:tcPr>
            <w:tcW w:w="1391"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803" w:type="pct"/>
            <w:vMerge/>
            <w:tcBorders>
              <w:left w:val="nil"/>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vMerge/>
            <w:tcBorders>
              <w:left w:val="single" w:sz="4" w:space="0" w:color="auto"/>
              <w:bottom w:val="single" w:sz="4" w:space="0" w:color="000000"/>
              <w:right w:val="single" w:sz="4" w:space="0" w:color="auto"/>
            </w:tcBorders>
            <w:shd w:val="clear" w:color="000000" w:fill="FFFFFF"/>
            <w:vAlign w:val="center"/>
          </w:tcPr>
          <w:p w:rsidR="00A02355" w:rsidRDefault="00A02355">
            <w:pPr>
              <w:pStyle w:val="af1"/>
            </w:pPr>
          </w:p>
        </w:tc>
        <w:tc>
          <w:tcPr>
            <w:tcW w:w="1118" w:type="pct"/>
            <w:vMerge/>
            <w:tcBorders>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1388" w:type="pct"/>
            <w:tcBorders>
              <w:top w:val="nil"/>
              <w:left w:val="nil"/>
              <w:bottom w:val="single" w:sz="4" w:space="0" w:color="auto"/>
              <w:right w:val="single" w:sz="4" w:space="0" w:color="auto"/>
            </w:tcBorders>
            <w:shd w:val="clear" w:color="auto" w:fill="auto"/>
            <w:vAlign w:val="center"/>
          </w:tcPr>
          <w:p w:rsidR="00A02355" w:rsidRDefault="00A6555B">
            <w:pPr>
              <w:pStyle w:val="af1"/>
            </w:pPr>
            <w:r>
              <w:rPr>
                <w:rFonts w:hint="eastAsia"/>
              </w:rPr>
              <w:t>机械费</w:t>
            </w:r>
          </w:p>
        </w:tc>
        <w:tc>
          <w:tcPr>
            <w:tcW w:w="1391"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02355">
            <w:pPr>
              <w:pStyle w:val="af1"/>
            </w:pPr>
          </w:p>
        </w:tc>
        <w:tc>
          <w:tcPr>
            <w:tcW w:w="803" w:type="pct"/>
            <w:vMerge/>
            <w:tcBorders>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二</w:t>
            </w:r>
          </w:p>
        </w:tc>
        <w:tc>
          <w:tcPr>
            <w:tcW w:w="389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措施费=（定额人工费+定额机械使用费）×综合费率</w:t>
            </w:r>
          </w:p>
        </w:tc>
        <w:tc>
          <w:tcPr>
            <w:tcW w:w="803" w:type="pct"/>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三</w:t>
            </w:r>
          </w:p>
        </w:tc>
        <w:tc>
          <w:tcPr>
            <w:tcW w:w="389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规费=人工费合计×综合费率</w:t>
            </w:r>
          </w:p>
        </w:tc>
        <w:tc>
          <w:tcPr>
            <w:tcW w:w="803" w:type="pct"/>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single" w:sz="4" w:space="0" w:color="auto"/>
              <w:left w:val="single" w:sz="4" w:space="0" w:color="auto"/>
              <w:bottom w:val="single" w:sz="4" w:space="0" w:color="000000"/>
              <w:right w:val="single" w:sz="4" w:space="0" w:color="auto"/>
            </w:tcBorders>
            <w:shd w:val="clear" w:color="000000" w:fill="FFFFFF"/>
            <w:vAlign w:val="center"/>
          </w:tcPr>
          <w:p w:rsidR="00A02355" w:rsidRDefault="00A6555B">
            <w:pPr>
              <w:pStyle w:val="af1"/>
            </w:pPr>
            <w:r>
              <w:rPr>
                <w:rFonts w:hint="eastAsia"/>
              </w:rPr>
              <w:t>四</w:t>
            </w:r>
          </w:p>
        </w:tc>
        <w:tc>
          <w:tcPr>
            <w:tcW w:w="3897" w:type="pct"/>
            <w:gridSpan w:val="3"/>
            <w:tcBorders>
              <w:top w:val="single" w:sz="4" w:space="0" w:color="auto"/>
              <w:left w:val="nil"/>
              <w:bottom w:val="single" w:sz="4" w:space="0" w:color="auto"/>
              <w:right w:val="single" w:sz="4" w:space="0" w:color="000000"/>
            </w:tcBorders>
            <w:shd w:val="clear" w:color="000000" w:fill="FFFFFF"/>
            <w:vAlign w:val="center"/>
          </w:tcPr>
          <w:p w:rsidR="00A02355" w:rsidRDefault="00A6555B">
            <w:pPr>
              <w:pStyle w:val="af1"/>
            </w:pPr>
            <w:r>
              <w:rPr>
                <w:rFonts w:hint="eastAsia"/>
              </w:rPr>
              <w:t>企业管理费=定额直接费×综合费率</w:t>
            </w:r>
          </w:p>
        </w:tc>
        <w:tc>
          <w:tcPr>
            <w:tcW w:w="803" w:type="pct"/>
            <w:tcBorders>
              <w:top w:val="nil"/>
              <w:left w:val="nil"/>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nil"/>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五</w:t>
            </w:r>
          </w:p>
        </w:tc>
        <w:tc>
          <w:tcPr>
            <w:tcW w:w="3897" w:type="pct"/>
            <w:gridSpan w:val="3"/>
            <w:tcBorders>
              <w:top w:val="single" w:sz="4" w:space="0" w:color="auto"/>
              <w:left w:val="nil"/>
              <w:bottom w:val="single" w:sz="4" w:space="0" w:color="auto"/>
              <w:right w:val="single" w:sz="4" w:space="0" w:color="000000"/>
            </w:tcBorders>
            <w:shd w:val="clear" w:color="000000" w:fill="FFFFFF"/>
            <w:vAlign w:val="center"/>
          </w:tcPr>
          <w:p w:rsidR="00A02355" w:rsidRDefault="00A6555B">
            <w:pPr>
              <w:pStyle w:val="af1"/>
            </w:pPr>
            <w:r>
              <w:rPr>
                <w:rFonts w:hint="eastAsia"/>
              </w:rPr>
              <w:t>利润=(定额直接费+措施费+企业管理费)×利润率</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六</w:t>
            </w:r>
          </w:p>
        </w:tc>
        <w:tc>
          <w:tcPr>
            <w:tcW w:w="3897" w:type="pct"/>
            <w:gridSpan w:val="3"/>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税金=(直接费+措施费+企业管理费 +规费+利润)×税率</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七</w:t>
            </w:r>
          </w:p>
        </w:tc>
        <w:tc>
          <w:tcPr>
            <w:tcW w:w="3897" w:type="pct"/>
            <w:gridSpan w:val="3"/>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环境保护、文明施工费=（定额人工费+定额机械费）×综合费率</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pPr>
            <w:r>
              <w:rPr>
                <w:rFonts w:hint="eastAsia"/>
              </w:rPr>
              <w:t>八</w:t>
            </w:r>
          </w:p>
        </w:tc>
        <w:tc>
          <w:tcPr>
            <w:tcW w:w="3897" w:type="pct"/>
            <w:gridSpan w:val="3"/>
            <w:tcBorders>
              <w:top w:val="single" w:sz="4" w:space="0" w:color="auto"/>
              <w:left w:val="nil"/>
              <w:bottom w:val="single" w:sz="4" w:space="0" w:color="auto"/>
              <w:right w:val="single" w:sz="4" w:space="0" w:color="auto"/>
            </w:tcBorders>
            <w:shd w:val="clear" w:color="000000" w:fill="FFFFFF"/>
            <w:vAlign w:val="center"/>
          </w:tcPr>
          <w:p w:rsidR="00A02355" w:rsidRDefault="00A6555B">
            <w:pPr>
              <w:pStyle w:val="af1"/>
            </w:pPr>
            <w:r>
              <w:rPr>
                <w:rFonts w:hint="eastAsia"/>
              </w:rPr>
              <w:t>安全生产费=日常养护</w:t>
            </w:r>
            <w:r w:rsidR="000F6074">
              <w:rPr>
                <w:rFonts w:hint="eastAsia"/>
              </w:rPr>
              <w:t>作业</w:t>
            </w:r>
            <w:r>
              <w:rPr>
                <w:rFonts w:hint="eastAsia"/>
              </w:rPr>
              <w:t>建安费（不含安全生产费）×费率</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r w:rsidR="00A02355">
        <w:trPr>
          <w:trHeight w:val="567"/>
          <w:jc w:val="center"/>
        </w:trPr>
        <w:tc>
          <w:tcPr>
            <w:tcW w:w="419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02355" w:rsidRDefault="00A6555B">
            <w:pPr>
              <w:pStyle w:val="af1"/>
              <w:tabs>
                <w:tab w:val="center" w:pos="3525"/>
                <w:tab w:val="left" w:pos="5201"/>
              </w:tabs>
              <w:jc w:val="left"/>
            </w:pPr>
            <w:r>
              <w:rPr>
                <w:rFonts w:hint="eastAsia"/>
              </w:rPr>
              <w:tab/>
              <w:t>建安费合计</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A02355" w:rsidRDefault="00A02355">
            <w:pPr>
              <w:pStyle w:val="af1"/>
            </w:pPr>
          </w:p>
        </w:tc>
      </w:tr>
    </w:tbl>
    <w:p w:rsidR="00A02355" w:rsidRDefault="00A6555B">
      <w:pPr>
        <w:ind w:firstLineChars="0" w:firstLine="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备注：本表是表2的复核，结果以表2的数据为准。</w:t>
      </w:r>
    </w:p>
    <w:p w:rsidR="00A02355" w:rsidRDefault="00A6555B">
      <w:pPr>
        <w:widowControl/>
        <w:spacing w:line="240" w:lineRule="auto"/>
        <w:ind w:firstLineChars="0" w:firstLine="0"/>
        <w:jc w:val="left"/>
        <w:rPr>
          <w:rFonts w:asciiTheme="minorEastAsia" w:eastAsiaTheme="minorEastAsia" w:hAnsiTheme="minorEastAsia" w:cstheme="minorEastAsia"/>
          <w:bCs/>
          <w:sz w:val="22"/>
          <w:szCs w:val="22"/>
        </w:rPr>
      </w:pPr>
      <w:r>
        <w:rPr>
          <w:rFonts w:asciiTheme="minorEastAsia" w:eastAsiaTheme="minorEastAsia" w:hAnsiTheme="minorEastAsia" w:cstheme="minorEastAsia"/>
          <w:bCs/>
          <w:sz w:val="22"/>
          <w:szCs w:val="22"/>
        </w:rPr>
        <w:br w:type="page"/>
      </w:r>
    </w:p>
    <w:p w:rsidR="00A02355" w:rsidRDefault="00A02355">
      <w:pPr>
        <w:autoSpaceDE w:val="0"/>
        <w:autoSpaceDN w:val="0"/>
        <w:adjustRightInd w:val="0"/>
        <w:spacing w:after="100" w:afterAutospacing="1" w:line="480" w:lineRule="auto"/>
        <w:ind w:rightChars="-27" w:right="-65"/>
        <w:jc w:val="center"/>
        <w:rPr>
          <w:rFonts w:ascii="仿宋_GB2312" w:eastAsia="仿宋_GB2312" w:hAnsi="黑体" w:cs="黑体"/>
          <w:b/>
          <w:kern w:val="0"/>
          <w:sz w:val="32"/>
          <w:szCs w:val="32"/>
        </w:rPr>
      </w:pPr>
    </w:p>
    <w:p w:rsidR="00A02355" w:rsidRDefault="00A6555B">
      <w:pPr>
        <w:autoSpaceDE w:val="0"/>
        <w:autoSpaceDN w:val="0"/>
        <w:adjustRightInd w:val="0"/>
        <w:spacing w:line="240" w:lineRule="auto"/>
        <w:ind w:rightChars="-27" w:right="-65" w:firstLineChars="0" w:firstLine="0"/>
        <w:jc w:val="center"/>
        <w:rPr>
          <w:rFonts w:ascii="仿宋_GB2312" w:eastAsia="仿宋_GB2312" w:hAnsi="黑体" w:cs="黑体"/>
          <w:b/>
          <w:kern w:val="0"/>
          <w:sz w:val="44"/>
          <w:szCs w:val="44"/>
        </w:rPr>
      </w:pPr>
      <w:r>
        <w:rPr>
          <w:rFonts w:ascii="仿宋_GB2312" w:eastAsia="仿宋_GB2312" w:hAnsi="黑体" w:cs="黑体" w:hint="eastAsia"/>
          <w:b/>
          <w:kern w:val="0"/>
          <w:sz w:val="44"/>
          <w:szCs w:val="44"/>
        </w:rPr>
        <w:t>《</w:t>
      </w:r>
      <w:r>
        <w:rPr>
          <w:rFonts w:ascii="黑体" w:eastAsia="黑体" w:hAnsi="黑体" w:hint="eastAsia"/>
          <w:b/>
          <w:sz w:val="44"/>
          <w:szCs w:val="44"/>
        </w:rPr>
        <w:t>北京市普通公路日常养护预算编制办法</w:t>
      </w:r>
      <w:r>
        <w:rPr>
          <w:rFonts w:ascii="仿宋_GB2312" w:eastAsia="仿宋_GB2312" w:hAnsi="黑体" w:cs="黑体" w:hint="eastAsia"/>
          <w:b/>
          <w:kern w:val="0"/>
          <w:sz w:val="44"/>
          <w:szCs w:val="44"/>
        </w:rPr>
        <w:t>》</w:t>
      </w:r>
    </w:p>
    <w:p w:rsidR="00A02355" w:rsidRDefault="00A6555B">
      <w:pPr>
        <w:autoSpaceDE w:val="0"/>
        <w:autoSpaceDN w:val="0"/>
        <w:adjustRightInd w:val="0"/>
        <w:spacing w:line="240" w:lineRule="auto"/>
        <w:ind w:rightChars="-27" w:right="-65" w:firstLineChars="0" w:firstLine="0"/>
        <w:jc w:val="center"/>
        <w:rPr>
          <w:rFonts w:ascii="黑体" w:eastAsia="黑体" w:hAnsi="黑体"/>
          <w:b/>
          <w:sz w:val="36"/>
          <w:szCs w:val="36"/>
        </w:rPr>
      </w:pPr>
      <w:r>
        <w:rPr>
          <w:rFonts w:ascii="黑体" w:eastAsia="黑体" w:hAnsi="黑体" w:hint="eastAsia"/>
          <w:b/>
          <w:sz w:val="36"/>
          <w:szCs w:val="36"/>
        </w:rPr>
        <w:t>（路基、路面、桥梁、泵站、运行保障）</w:t>
      </w:r>
    </w:p>
    <w:p w:rsidR="00A02355" w:rsidRDefault="00A6555B">
      <w:pPr>
        <w:autoSpaceDE w:val="0"/>
        <w:autoSpaceDN w:val="0"/>
        <w:adjustRightInd w:val="0"/>
        <w:spacing w:line="240" w:lineRule="auto"/>
        <w:ind w:rightChars="-27" w:right="-65" w:firstLineChars="0" w:firstLine="0"/>
        <w:jc w:val="center"/>
        <w:rPr>
          <w:rFonts w:ascii="仿宋_GB2312" w:eastAsia="仿宋_GB2312" w:hAnsi="黑体" w:cs="黑体"/>
          <w:b/>
          <w:kern w:val="0"/>
          <w:sz w:val="36"/>
          <w:szCs w:val="36"/>
        </w:rPr>
      </w:pPr>
      <w:r>
        <w:rPr>
          <w:rFonts w:ascii="仿宋_GB2312" w:eastAsia="仿宋_GB2312" w:hAnsi="黑体" w:cs="黑体" w:hint="eastAsia"/>
          <w:b/>
          <w:kern w:val="0"/>
          <w:sz w:val="36"/>
          <w:szCs w:val="36"/>
        </w:rPr>
        <w:t>编委会</w:t>
      </w:r>
    </w:p>
    <w:p w:rsidR="00A02355" w:rsidRDefault="00A02355">
      <w:pPr>
        <w:autoSpaceDE w:val="0"/>
        <w:autoSpaceDN w:val="0"/>
        <w:adjustRightInd w:val="0"/>
        <w:spacing w:after="240" w:line="480" w:lineRule="auto"/>
        <w:ind w:firstLineChars="0" w:firstLine="0"/>
        <w:jc w:val="left"/>
        <w:rPr>
          <w:rFonts w:ascii="仿宋_GB2312" w:eastAsia="仿宋_GB2312" w:hAnsi="黑体" w:cs="宋体"/>
          <w:b/>
          <w:kern w:val="0"/>
          <w:sz w:val="32"/>
          <w:szCs w:val="32"/>
        </w:rPr>
      </w:pPr>
    </w:p>
    <w:p w:rsidR="00A02355" w:rsidRDefault="00A6555B">
      <w:pPr>
        <w:autoSpaceDE w:val="0"/>
        <w:autoSpaceDN w:val="0"/>
        <w:adjustRightInd w:val="0"/>
        <w:spacing w:after="240" w:line="480" w:lineRule="auto"/>
        <w:ind w:firstLineChars="0" w:firstLine="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主编单位：北京市道路工程造价定额管理站</w:t>
      </w:r>
    </w:p>
    <w:p w:rsidR="00A02355" w:rsidRDefault="00A6555B">
      <w:pPr>
        <w:autoSpaceDE w:val="0"/>
        <w:autoSpaceDN w:val="0"/>
        <w:adjustRightInd w:val="0"/>
        <w:spacing w:after="240" w:line="480" w:lineRule="auto"/>
        <w:ind w:firstLineChars="0" w:firstLine="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主审人员：</w:t>
      </w:r>
      <w:r>
        <w:rPr>
          <w:rFonts w:ascii="仿宋_GB2312" w:eastAsia="仿宋_GB2312" w:hAnsi="黑体" w:cs="宋体"/>
          <w:b/>
          <w:kern w:val="0"/>
          <w:sz w:val="32"/>
          <w:szCs w:val="32"/>
        </w:rPr>
        <w:t>赵德全</w:t>
      </w:r>
      <w:r>
        <w:rPr>
          <w:rFonts w:ascii="仿宋_GB2312" w:eastAsia="仿宋_GB2312" w:hAnsi="黑体" w:cs="宋体" w:hint="eastAsia"/>
          <w:b/>
          <w:kern w:val="0"/>
          <w:sz w:val="32"/>
          <w:szCs w:val="32"/>
        </w:rPr>
        <w:t xml:space="preserve">  赵福玉  朱立荣</w:t>
      </w:r>
    </w:p>
    <w:p w:rsidR="00A02355" w:rsidRDefault="00A6555B">
      <w:pPr>
        <w:autoSpaceDE w:val="0"/>
        <w:autoSpaceDN w:val="0"/>
        <w:adjustRightInd w:val="0"/>
        <w:spacing w:line="480" w:lineRule="auto"/>
        <w:ind w:firstLineChars="0" w:firstLine="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编写人员：李建国  周  为  刘丹卉  郭  晶  梁智鹏</w:t>
      </w:r>
    </w:p>
    <w:p w:rsidR="00A02355" w:rsidRDefault="00A6555B">
      <w:pPr>
        <w:spacing w:line="480" w:lineRule="auto"/>
        <w:ind w:leftChars="650" w:left="1560" w:firstLineChars="0" w:firstLine="0"/>
        <w:rPr>
          <w:rFonts w:ascii="仿宋_GB2312" w:eastAsia="仿宋_GB2312" w:hAnsi="黑体" w:cs="宋体"/>
          <w:b/>
          <w:kern w:val="0"/>
          <w:sz w:val="32"/>
          <w:szCs w:val="32"/>
        </w:rPr>
      </w:pPr>
      <w:r>
        <w:rPr>
          <w:rFonts w:ascii="仿宋_GB2312" w:eastAsia="仿宋_GB2312" w:hAnsi="黑体" w:cs="宋体" w:hint="eastAsia"/>
          <w:b/>
          <w:kern w:val="0"/>
          <w:sz w:val="32"/>
          <w:szCs w:val="32"/>
        </w:rPr>
        <w:t>田  涛  史栋梁  潘月军  王  焘  杨卓霖</w:t>
      </w:r>
    </w:p>
    <w:p w:rsidR="00A02355" w:rsidRDefault="00A6555B">
      <w:pPr>
        <w:spacing w:line="480" w:lineRule="auto"/>
        <w:ind w:leftChars="650" w:left="1560" w:firstLineChars="0" w:firstLine="0"/>
        <w:rPr>
          <w:rFonts w:ascii="仿宋_GB2312" w:eastAsia="仿宋_GB2312" w:hAnsi="黑体" w:cs="宋体"/>
          <w:b/>
          <w:kern w:val="0"/>
          <w:sz w:val="32"/>
          <w:szCs w:val="32"/>
        </w:rPr>
      </w:pPr>
      <w:r>
        <w:rPr>
          <w:rFonts w:ascii="仿宋_GB2312" w:eastAsia="仿宋_GB2312" w:hAnsi="黑体" w:cs="宋体" w:hint="eastAsia"/>
          <w:b/>
          <w:kern w:val="0"/>
          <w:sz w:val="32"/>
          <w:szCs w:val="32"/>
        </w:rPr>
        <w:t xml:space="preserve">田政捷  荣翌亮  </w:t>
      </w:r>
    </w:p>
    <w:p w:rsidR="00A02355" w:rsidRDefault="00A02355">
      <w:pPr>
        <w:spacing w:line="480" w:lineRule="auto"/>
        <w:ind w:leftChars="650" w:left="1560" w:firstLineChars="0" w:firstLine="0"/>
        <w:rPr>
          <w:rFonts w:ascii="仿宋_GB2312" w:eastAsia="仿宋_GB2312" w:hAnsi="黑体" w:cs="宋体"/>
          <w:b/>
          <w:kern w:val="0"/>
          <w:sz w:val="32"/>
          <w:szCs w:val="32"/>
        </w:rPr>
      </w:pPr>
    </w:p>
    <w:p w:rsidR="00A02355" w:rsidRDefault="00A02355">
      <w:pPr>
        <w:spacing w:line="340" w:lineRule="exact"/>
        <w:ind w:firstLineChars="0" w:firstLine="0"/>
        <w:rPr>
          <w:rFonts w:ascii="仿宋_GB2312" w:eastAsia="仿宋_GB2312" w:hAnsi="黑体" w:cs="宋体"/>
          <w:b/>
          <w:kern w:val="0"/>
          <w:sz w:val="32"/>
          <w:szCs w:val="32"/>
        </w:rPr>
      </w:pPr>
    </w:p>
    <w:p w:rsidR="00A02355" w:rsidRDefault="00A6555B">
      <w:pPr>
        <w:widowControl/>
        <w:ind w:firstLineChars="0" w:firstLine="0"/>
        <w:jc w:val="left"/>
        <w:rPr>
          <w:kern w:val="0"/>
        </w:rPr>
      </w:pPr>
      <w:r>
        <w:rPr>
          <w:kern w:val="0"/>
        </w:rPr>
        <w:br w:type="page"/>
      </w:r>
    </w:p>
    <w:p w:rsidR="00A02355" w:rsidRDefault="00A02355">
      <w:pPr>
        <w:ind w:firstLine="723"/>
        <w:jc w:val="center"/>
        <w:rPr>
          <w:rFonts w:ascii="黑体" w:eastAsia="黑体" w:hAnsi="黑体"/>
          <w:b/>
          <w:sz w:val="36"/>
          <w:szCs w:val="36"/>
        </w:rPr>
      </w:pPr>
    </w:p>
    <w:p w:rsidR="00A02355" w:rsidRDefault="00A6555B">
      <w:pPr>
        <w:ind w:firstLineChars="0" w:firstLine="0"/>
        <w:jc w:val="center"/>
        <w:rPr>
          <w:rFonts w:ascii="黑体" w:eastAsia="黑体" w:hAnsi="黑体"/>
          <w:b/>
          <w:sz w:val="36"/>
          <w:szCs w:val="36"/>
        </w:rPr>
      </w:pPr>
      <w:r>
        <w:rPr>
          <w:rFonts w:ascii="黑体" w:eastAsia="黑体" w:hAnsi="黑体" w:hint="eastAsia"/>
          <w:b/>
          <w:sz w:val="36"/>
          <w:szCs w:val="36"/>
        </w:rPr>
        <w:t>鸣  谢</w:t>
      </w:r>
    </w:p>
    <w:p w:rsidR="00A02355" w:rsidRDefault="00A02355">
      <w:pPr>
        <w:ind w:firstLineChars="0" w:firstLine="0"/>
        <w:jc w:val="center"/>
        <w:rPr>
          <w:rFonts w:ascii="黑体" w:eastAsia="黑体" w:hAnsi="黑体"/>
          <w:b/>
          <w:sz w:val="36"/>
          <w:szCs w:val="36"/>
        </w:rPr>
      </w:pPr>
    </w:p>
    <w:p w:rsidR="00A02355" w:rsidRDefault="00A6555B">
      <w:pPr>
        <w:ind w:firstLine="640"/>
        <w:rPr>
          <w:rFonts w:ascii="仿宋_GB2312" w:eastAsia="仿宋_GB2312" w:hAnsiTheme="minorEastAsia" w:cs="黑体"/>
          <w:kern w:val="0"/>
          <w:sz w:val="32"/>
          <w:szCs w:val="32"/>
        </w:rPr>
      </w:pPr>
      <w:r>
        <w:rPr>
          <w:rFonts w:ascii="仿宋_GB2312" w:eastAsia="仿宋_GB2312" w:hAnsiTheme="minorEastAsia" w:cs="黑体" w:hint="eastAsia"/>
          <w:kern w:val="0"/>
          <w:sz w:val="32"/>
          <w:szCs w:val="32"/>
        </w:rPr>
        <w:t>北京汇成通达工程造价咨询事务所有限公司参与了本办法的编写过程，并给予了大力的支持。</w:t>
      </w:r>
    </w:p>
    <w:p w:rsidR="00A02355" w:rsidRDefault="00A6555B">
      <w:pPr>
        <w:ind w:firstLine="640"/>
        <w:rPr>
          <w:rFonts w:ascii="仿宋_GB2312" w:eastAsia="仿宋_GB2312" w:hAnsiTheme="minorEastAsia" w:cs="黑体"/>
          <w:kern w:val="0"/>
          <w:sz w:val="32"/>
          <w:szCs w:val="32"/>
        </w:rPr>
      </w:pPr>
      <w:r>
        <w:rPr>
          <w:rFonts w:ascii="仿宋_GB2312" w:eastAsia="仿宋_GB2312" w:hAnsiTheme="minorEastAsia" w:cs="黑体" w:hint="eastAsia"/>
          <w:kern w:val="0"/>
          <w:sz w:val="32"/>
          <w:szCs w:val="32"/>
        </w:rPr>
        <w:t>特此鸣谢。</w:t>
      </w:r>
    </w:p>
    <w:p w:rsidR="00A02355" w:rsidRDefault="00A02355">
      <w:pPr>
        <w:spacing w:line="340" w:lineRule="exact"/>
        <w:ind w:firstLine="480"/>
        <w:rPr>
          <w:kern w:val="0"/>
        </w:rPr>
      </w:pPr>
    </w:p>
    <w:p w:rsidR="00A02355" w:rsidRDefault="00A02355">
      <w:pPr>
        <w:ind w:firstLineChars="0" w:firstLine="0"/>
        <w:rPr>
          <w:rFonts w:asciiTheme="minorEastAsia" w:eastAsiaTheme="minorEastAsia" w:hAnsiTheme="minorEastAsia" w:cstheme="minorEastAsia"/>
          <w:bCs/>
          <w:sz w:val="22"/>
          <w:szCs w:val="22"/>
        </w:rPr>
      </w:pPr>
    </w:p>
    <w:sectPr w:rsidR="00A02355">
      <w:pgSz w:w="11905"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27" w:rsidRDefault="00076B27" w:rsidP="000F6074">
      <w:pPr>
        <w:spacing w:line="240" w:lineRule="auto"/>
        <w:ind w:firstLine="480"/>
      </w:pPr>
      <w:r>
        <w:separator/>
      </w:r>
    </w:p>
  </w:endnote>
  <w:endnote w:type="continuationSeparator" w:id="0">
    <w:p w:rsidR="00076B27" w:rsidRDefault="00076B27" w:rsidP="000F607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076B27">
    <w:pPr>
      <w:pStyle w:val="a7"/>
    </w:pPr>
    <w:r>
      <w:rPr>
        <w:sz w:val="18"/>
      </w:rP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WvR0wFgIAABcEAAAOAAAAAAAA&#10;AAEAIAAAAB8BAABkcnMvZTJvRG9jLnhtbFBLBQYAAAAABgAGAFkBAACnBQAAAAA=&#10;" filled="f" stroked="f" strokeweight=".5pt">
          <v:textbox style="mso-fit-shape-to-text:t" inset="0,0,0,0">
            <w:txbxContent>
              <w:p w:rsidR="00A02355" w:rsidRDefault="00A6555B">
                <w:pPr>
                  <w:pStyle w:val="a7"/>
                </w:pPr>
                <w:r>
                  <w:rPr>
                    <w:rFonts w:hint="eastAsia"/>
                  </w:rPr>
                  <w:t>·</w:t>
                </w:r>
                <w:r>
                  <w:fldChar w:fldCharType="begin"/>
                </w:r>
                <w:r>
                  <w:instrText xml:space="preserve"> PAGE  \* MERGEFORMAT </w:instrText>
                </w:r>
                <w:r>
                  <w:fldChar w:fldCharType="separate"/>
                </w:r>
                <w:r w:rsidR="00076B27">
                  <w:rPr>
                    <w:noProof/>
                  </w:rPr>
                  <w:t>I</w:t>
                </w:r>
                <w:r>
                  <w:fldChar w:fldCharType="end"/>
                </w:r>
                <w:r>
                  <w:rPr>
                    <w:rFonts w:hint="eastAsia"/>
                  </w:rPr>
                  <w:t>·</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076B27">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HhL8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6h4S/FgIAABcEAAAOAAAAAAAA&#10;AAEAIAAAAB8BAABkcnMvZTJvRG9jLnhtbFBLBQYAAAAABgAGAFkBAACnBQAAAAA=&#10;" filled="f" stroked="f" strokeweight=".5pt">
          <v:textbox style="mso-fit-shape-to-text:t" inset="0,0,0,0">
            <w:txbxContent>
              <w:p w:rsidR="00A02355" w:rsidRDefault="00A6555B">
                <w:pPr>
                  <w:pStyle w:val="a7"/>
                </w:pPr>
                <w:r>
                  <w:rPr>
                    <w:rFonts w:hint="eastAsia"/>
                  </w:rPr>
                  <w:t>·</w:t>
                </w:r>
                <w:r>
                  <w:fldChar w:fldCharType="begin"/>
                </w:r>
                <w:r>
                  <w:instrText xml:space="preserve"> PAGE  \* MERGEFORMAT </w:instrText>
                </w:r>
                <w:r>
                  <w:fldChar w:fldCharType="separate"/>
                </w:r>
                <w:r w:rsidR="00A303BF">
                  <w:rPr>
                    <w:noProof/>
                  </w:rPr>
                  <w:t>23</w:t>
                </w:r>
                <w:r>
                  <w:fldChar w:fldCharType="end"/>
                </w:r>
                <w:r>
                  <w:rPr>
                    <w:rFonts w:hint="eastAsia"/>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27" w:rsidRDefault="00076B27" w:rsidP="000F6074">
      <w:pPr>
        <w:spacing w:line="240" w:lineRule="auto"/>
        <w:ind w:firstLine="480"/>
      </w:pPr>
      <w:r>
        <w:separator/>
      </w:r>
    </w:p>
  </w:footnote>
  <w:footnote w:type="continuationSeparator" w:id="0">
    <w:p w:rsidR="00076B27" w:rsidRDefault="00076B27" w:rsidP="000F607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3C0C"/>
    <w:multiLevelType w:val="singleLevel"/>
    <w:tmpl w:val="A3E83C0C"/>
    <w:lvl w:ilvl="0">
      <w:start w:val="1"/>
      <w:numFmt w:val="decimal"/>
      <w:suff w:val="nothing"/>
      <w:lvlText w:val="（%1）"/>
      <w:lvlJc w:val="left"/>
    </w:lvl>
  </w:abstractNum>
  <w:abstractNum w:abstractNumId="1">
    <w:nsid w:val="EB94697C"/>
    <w:multiLevelType w:val="singleLevel"/>
    <w:tmpl w:val="EB94697C"/>
    <w:lvl w:ilvl="0">
      <w:start w:val="1"/>
      <w:numFmt w:val="decimal"/>
      <w:suff w:val="nothing"/>
      <w:lvlText w:val="%1．"/>
      <w:lvlJc w:val="left"/>
    </w:lvl>
  </w:abstractNum>
  <w:abstractNum w:abstractNumId="2">
    <w:nsid w:val="F480BDDB"/>
    <w:multiLevelType w:val="singleLevel"/>
    <w:tmpl w:val="F480BDDB"/>
    <w:lvl w:ilvl="0">
      <w:start w:val="1"/>
      <w:numFmt w:val="decimal"/>
      <w:lvlText w:val="%1."/>
      <w:lvlJc w:val="left"/>
      <w:pPr>
        <w:tabs>
          <w:tab w:val="left" w:pos="312"/>
        </w:tabs>
      </w:pPr>
    </w:lvl>
  </w:abstractNum>
  <w:abstractNum w:abstractNumId="3">
    <w:nsid w:val="FA6F618F"/>
    <w:multiLevelType w:val="singleLevel"/>
    <w:tmpl w:val="FA6F618F"/>
    <w:lvl w:ilvl="0">
      <w:start w:val="1"/>
      <w:numFmt w:val="decimal"/>
      <w:suff w:val="nothing"/>
      <w:lvlText w:val="（%1）"/>
      <w:lvlJc w:val="left"/>
    </w:lvl>
  </w:abstractNum>
  <w:abstractNum w:abstractNumId="4">
    <w:nsid w:val="03B1FB5C"/>
    <w:multiLevelType w:val="multilevel"/>
    <w:tmpl w:val="03B1FB5C"/>
    <w:lvl w:ilvl="0">
      <w:start w:val="1"/>
      <w:numFmt w:val="chineseCounting"/>
      <w:pStyle w:val="1"/>
      <w:suff w:val="space"/>
      <w:lvlText w:val="第%1章"/>
      <w:lvlJc w:val="left"/>
      <w:pPr>
        <w:tabs>
          <w:tab w:val="left" w:pos="0"/>
        </w:tabs>
        <w:ind w:left="0" w:firstLine="402"/>
      </w:pPr>
      <w:rPr>
        <w:rFonts w:ascii="宋体" w:eastAsia="黑体" w:hAnsi="宋体" w:cs="宋体" w:hint="eastAsia"/>
        <w:sz w:val="30"/>
      </w:rPr>
    </w:lvl>
    <w:lvl w:ilvl="1">
      <w:start w:val="1"/>
      <w:numFmt w:val="chineseCounting"/>
      <w:pStyle w:val="2"/>
      <w:suff w:val="space"/>
      <w:lvlText w:val="第%2节"/>
      <w:lvlJc w:val="left"/>
      <w:pPr>
        <w:tabs>
          <w:tab w:val="left" w:pos="0"/>
        </w:tabs>
        <w:ind w:left="0" w:firstLine="402"/>
      </w:pPr>
      <w:rPr>
        <w:rFonts w:ascii="宋体" w:eastAsia="黑体" w:hAnsi="宋体" w:cs="宋体" w:hint="eastAsia"/>
        <w:sz w:val="28"/>
      </w:rPr>
    </w:lvl>
    <w:lvl w:ilvl="2">
      <w:start w:val="1"/>
      <w:numFmt w:val="chineseCounting"/>
      <w:pStyle w:val="3"/>
      <w:suff w:val="nothing"/>
      <w:lvlText w:val="%3、"/>
      <w:lvlJc w:val="left"/>
      <w:pPr>
        <w:tabs>
          <w:tab w:val="left" w:pos="0"/>
        </w:tabs>
        <w:ind w:left="0" w:firstLine="402"/>
      </w:pPr>
      <w:rPr>
        <w:rFonts w:ascii="宋体" w:eastAsia="黑体" w:hAnsi="宋体" w:cs="宋体" w:hint="eastAsia"/>
        <w:sz w:val="28"/>
      </w:rPr>
    </w:lvl>
    <w:lvl w:ilvl="3">
      <w:start w:val="1"/>
      <w:numFmt w:val="chineseCounting"/>
      <w:pStyle w:val="4"/>
      <w:suff w:val="space"/>
      <w:lvlText w:val="（%4）"/>
      <w:lvlJc w:val="left"/>
      <w:pPr>
        <w:tabs>
          <w:tab w:val="left" w:pos="420"/>
        </w:tabs>
        <w:ind w:left="0" w:firstLine="402"/>
      </w:pPr>
      <w:rPr>
        <w:rFonts w:ascii="宋体" w:eastAsia="宋体" w:hAnsi="宋体" w:cs="宋体" w:hint="eastAsia"/>
      </w:rPr>
    </w:lvl>
    <w:lvl w:ilvl="4">
      <w:start w:val="1"/>
      <w:numFmt w:val="decimal"/>
      <w:pStyle w:val="5"/>
      <w:suff w:val="nothing"/>
      <w:lvlText w:val="%5．"/>
      <w:lvlJc w:val="left"/>
      <w:pPr>
        <w:tabs>
          <w:tab w:val="left" w:pos="0"/>
        </w:tabs>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5">
    <w:nsid w:val="266FB5C0"/>
    <w:multiLevelType w:val="singleLevel"/>
    <w:tmpl w:val="266FB5C0"/>
    <w:lvl w:ilvl="0">
      <w:start w:val="1"/>
      <w:numFmt w:val="decimal"/>
      <w:suff w:val="nothing"/>
      <w:lvlText w:val="%1．"/>
      <w:lvlJc w:val="left"/>
      <w:pPr>
        <w:ind w:left="0" w:firstLine="400"/>
      </w:pPr>
      <w:rPr>
        <w:rFonts w:hint="default"/>
      </w:rPr>
    </w:lvl>
  </w:abstractNum>
  <w:abstractNum w:abstractNumId="6">
    <w:nsid w:val="3A0C62B5"/>
    <w:multiLevelType w:val="singleLevel"/>
    <w:tmpl w:val="3A0C62B5"/>
    <w:lvl w:ilvl="0">
      <w:start w:val="1"/>
      <w:numFmt w:val="decimal"/>
      <w:suff w:val="nothing"/>
      <w:lvlText w:val="（%1）"/>
      <w:lvlJc w:val="left"/>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67"/>
  <w:noPunctuationKerning/>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6692C4B"/>
    <w:rsid w:val="00004438"/>
    <w:rsid w:val="00012600"/>
    <w:rsid w:val="000671EF"/>
    <w:rsid w:val="00076B27"/>
    <w:rsid w:val="00083970"/>
    <w:rsid w:val="000E4C2A"/>
    <w:rsid w:val="000F6074"/>
    <w:rsid w:val="00131032"/>
    <w:rsid w:val="001A3403"/>
    <w:rsid w:val="001B094E"/>
    <w:rsid w:val="001D524A"/>
    <w:rsid w:val="001E4244"/>
    <w:rsid w:val="00276D6A"/>
    <w:rsid w:val="00293B1C"/>
    <w:rsid w:val="002C61FD"/>
    <w:rsid w:val="002D7083"/>
    <w:rsid w:val="002E0089"/>
    <w:rsid w:val="002F4E33"/>
    <w:rsid w:val="00310906"/>
    <w:rsid w:val="00375F1E"/>
    <w:rsid w:val="00382703"/>
    <w:rsid w:val="004105E4"/>
    <w:rsid w:val="00430D1A"/>
    <w:rsid w:val="004366C0"/>
    <w:rsid w:val="00455E4E"/>
    <w:rsid w:val="004733DB"/>
    <w:rsid w:val="004A33E7"/>
    <w:rsid w:val="004C2490"/>
    <w:rsid w:val="005052A9"/>
    <w:rsid w:val="00541231"/>
    <w:rsid w:val="005708FA"/>
    <w:rsid w:val="00610EC8"/>
    <w:rsid w:val="0063480B"/>
    <w:rsid w:val="00656CF9"/>
    <w:rsid w:val="00687A35"/>
    <w:rsid w:val="006C3636"/>
    <w:rsid w:val="006D501D"/>
    <w:rsid w:val="006E1E90"/>
    <w:rsid w:val="00722AC9"/>
    <w:rsid w:val="00743AA5"/>
    <w:rsid w:val="007B17E2"/>
    <w:rsid w:val="007B3A0D"/>
    <w:rsid w:val="007D410D"/>
    <w:rsid w:val="008133A6"/>
    <w:rsid w:val="0087140F"/>
    <w:rsid w:val="008721E7"/>
    <w:rsid w:val="00887809"/>
    <w:rsid w:val="008D339C"/>
    <w:rsid w:val="009672A4"/>
    <w:rsid w:val="0097787D"/>
    <w:rsid w:val="00981113"/>
    <w:rsid w:val="00992AB0"/>
    <w:rsid w:val="00A02355"/>
    <w:rsid w:val="00A16301"/>
    <w:rsid w:val="00A16367"/>
    <w:rsid w:val="00A303BF"/>
    <w:rsid w:val="00A3740A"/>
    <w:rsid w:val="00A6555B"/>
    <w:rsid w:val="00A670AC"/>
    <w:rsid w:val="00AA3237"/>
    <w:rsid w:val="00B348BA"/>
    <w:rsid w:val="00B51CB7"/>
    <w:rsid w:val="00B53C7F"/>
    <w:rsid w:val="00B660A6"/>
    <w:rsid w:val="00BE42E3"/>
    <w:rsid w:val="00BF2236"/>
    <w:rsid w:val="00C02F9A"/>
    <w:rsid w:val="00C104BD"/>
    <w:rsid w:val="00C2173D"/>
    <w:rsid w:val="00C5558A"/>
    <w:rsid w:val="00C74758"/>
    <w:rsid w:val="00CB2419"/>
    <w:rsid w:val="00CB6C36"/>
    <w:rsid w:val="00CC7A81"/>
    <w:rsid w:val="00CD32F0"/>
    <w:rsid w:val="00CF4B02"/>
    <w:rsid w:val="00D17557"/>
    <w:rsid w:val="00D27A6B"/>
    <w:rsid w:val="00D61AE4"/>
    <w:rsid w:val="00D67080"/>
    <w:rsid w:val="00DB5B37"/>
    <w:rsid w:val="00DC500A"/>
    <w:rsid w:val="00E25B7D"/>
    <w:rsid w:val="00E25BD1"/>
    <w:rsid w:val="00E46356"/>
    <w:rsid w:val="00E6039A"/>
    <w:rsid w:val="00E92D80"/>
    <w:rsid w:val="00E95705"/>
    <w:rsid w:val="00EA6C0C"/>
    <w:rsid w:val="00F40C7B"/>
    <w:rsid w:val="00F94741"/>
    <w:rsid w:val="00F9736F"/>
    <w:rsid w:val="00F97E80"/>
    <w:rsid w:val="00FB2598"/>
    <w:rsid w:val="00FF75AE"/>
    <w:rsid w:val="00FF7F9A"/>
    <w:rsid w:val="011C181C"/>
    <w:rsid w:val="015B4EB7"/>
    <w:rsid w:val="01616B71"/>
    <w:rsid w:val="023742AA"/>
    <w:rsid w:val="02665AE1"/>
    <w:rsid w:val="030A3F93"/>
    <w:rsid w:val="033B40AA"/>
    <w:rsid w:val="0428369C"/>
    <w:rsid w:val="056D63C7"/>
    <w:rsid w:val="057C23A2"/>
    <w:rsid w:val="06A2152D"/>
    <w:rsid w:val="06F455EF"/>
    <w:rsid w:val="086C1361"/>
    <w:rsid w:val="08BC54F5"/>
    <w:rsid w:val="0A6048B0"/>
    <w:rsid w:val="0AF02704"/>
    <w:rsid w:val="0B0B314D"/>
    <w:rsid w:val="0B21575D"/>
    <w:rsid w:val="0B4F7AC6"/>
    <w:rsid w:val="0B8254ED"/>
    <w:rsid w:val="0C190B41"/>
    <w:rsid w:val="0C7939C9"/>
    <w:rsid w:val="0E245589"/>
    <w:rsid w:val="0E8E0E3E"/>
    <w:rsid w:val="0EBE1BCB"/>
    <w:rsid w:val="0F0C28E5"/>
    <w:rsid w:val="0F3B75E0"/>
    <w:rsid w:val="0F8F2001"/>
    <w:rsid w:val="0FB73203"/>
    <w:rsid w:val="0FC27A17"/>
    <w:rsid w:val="0FF70E3A"/>
    <w:rsid w:val="109B58A0"/>
    <w:rsid w:val="113C6137"/>
    <w:rsid w:val="1359799F"/>
    <w:rsid w:val="13D271F6"/>
    <w:rsid w:val="14696C00"/>
    <w:rsid w:val="149A39F4"/>
    <w:rsid w:val="15D749DC"/>
    <w:rsid w:val="164622F2"/>
    <w:rsid w:val="17587070"/>
    <w:rsid w:val="17E60046"/>
    <w:rsid w:val="17F53295"/>
    <w:rsid w:val="18875CBD"/>
    <w:rsid w:val="195A5D00"/>
    <w:rsid w:val="19F25B9F"/>
    <w:rsid w:val="1A421B74"/>
    <w:rsid w:val="1AA51047"/>
    <w:rsid w:val="1ABF7FBF"/>
    <w:rsid w:val="1B22264C"/>
    <w:rsid w:val="1C25407B"/>
    <w:rsid w:val="1CE0399B"/>
    <w:rsid w:val="1D051737"/>
    <w:rsid w:val="1D074D43"/>
    <w:rsid w:val="1EE27012"/>
    <w:rsid w:val="1F9E6FC5"/>
    <w:rsid w:val="20833083"/>
    <w:rsid w:val="220F4D92"/>
    <w:rsid w:val="22A878D7"/>
    <w:rsid w:val="22C814F2"/>
    <w:rsid w:val="22D306A3"/>
    <w:rsid w:val="231A46A0"/>
    <w:rsid w:val="23BB4C7C"/>
    <w:rsid w:val="2437537D"/>
    <w:rsid w:val="24726C0B"/>
    <w:rsid w:val="24C537F3"/>
    <w:rsid w:val="252E0921"/>
    <w:rsid w:val="257E4DC2"/>
    <w:rsid w:val="26127225"/>
    <w:rsid w:val="26443503"/>
    <w:rsid w:val="267021FF"/>
    <w:rsid w:val="267A5CAD"/>
    <w:rsid w:val="26DD2A69"/>
    <w:rsid w:val="27647D3C"/>
    <w:rsid w:val="27E10331"/>
    <w:rsid w:val="28F24B68"/>
    <w:rsid w:val="29741DDC"/>
    <w:rsid w:val="29E320BF"/>
    <w:rsid w:val="2A665CF3"/>
    <w:rsid w:val="2B0B1828"/>
    <w:rsid w:val="2CE34A1B"/>
    <w:rsid w:val="2DC80477"/>
    <w:rsid w:val="2E39275A"/>
    <w:rsid w:val="2FA76A1A"/>
    <w:rsid w:val="2FCA7400"/>
    <w:rsid w:val="30292A11"/>
    <w:rsid w:val="30930D45"/>
    <w:rsid w:val="30A20FA2"/>
    <w:rsid w:val="30B12B42"/>
    <w:rsid w:val="32301650"/>
    <w:rsid w:val="32742A46"/>
    <w:rsid w:val="32E66BCE"/>
    <w:rsid w:val="34522AFA"/>
    <w:rsid w:val="34B94E61"/>
    <w:rsid w:val="35310750"/>
    <w:rsid w:val="36C94E6E"/>
    <w:rsid w:val="36EF2863"/>
    <w:rsid w:val="36FA6372"/>
    <w:rsid w:val="37912F95"/>
    <w:rsid w:val="3A4B3591"/>
    <w:rsid w:val="3B510A04"/>
    <w:rsid w:val="3BA42766"/>
    <w:rsid w:val="3C411254"/>
    <w:rsid w:val="3CC41377"/>
    <w:rsid w:val="3D8F3BFF"/>
    <w:rsid w:val="3EA01F8A"/>
    <w:rsid w:val="3F6C4EA2"/>
    <w:rsid w:val="3F7B6965"/>
    <w:rsid w:val="3FF42BB8"/>
    <w:rsid w:val="425A674B"/>
    <w:rsid w:val="42F732D6"/>
    <w:rsid w:val="43226FC9"/>
    <w:rsid w:val="445766C1"/>
    <w:rsid w:val="4466079A"/>
    <w:rsid w:val="446D17E4"/>
    <w:rsid w:val="44F112A5"/>
    <w:rsid w:val="46A6378C"/>
    <w:rsid w:val="46E54AED"/>
    <w:rsid w:val="46F32A79"/>
    <w:rsid w:val="475470AC"/>
    <w:rsid w:val="47866A61"/>
    <w:rsid w:val="47DE31CD"/>
    <w:rsid w:val="4803701B"/>
    <w:rsid w:val="48835B91"/>
    <w:rsid w:val="48FE6819"/>
    <w:rsid w:val="4A4D2278"/>
    <w:rsid w:val="4A9A4044"/>
    <w:rsid w:val="4B8B1B41"/>
    <w:rsid w:val="4C072AD9"/>
    <w:rsid w:val="4CEF2418"/>
    <w:rsid w:val="4D1E4819"/>
    <w:rsid w:val="4D9C6513"/>
    <w:rsid w:val="4F044201"/>
    <w:rsid w:val="4F162A19"/>
    <w:rsid w:val="524861C5"/>
    <w:rsid w:val="525518D8"/>
    <w:rsid w:val="52DD2CFD"/>
    <w:rsid w:val="531A2E9D"/>
    <w:rsid w:val="541D7EDB"/>
    <w:rsid w:val="54B917BB"/>
    <w:rsid w:val="550D1B8A"/>
    <w:rsid w:val="550D7E34"/>
    <w:rsid w:val="55C74CFF"/>
    <w:rsid w:val="562C5F01"/>
    <w:rsid w:val="56334AB8"/>
    <w:rsid w:val="57E61190"/>
    <w:rsid w:val="5A1F0E20"/>
    <w:rsid w:val="5AA7597B"/>
    <w:rsid w:val="5AC07209"/>
    <w:rsid w:val="5B8C486C"/>
    <w:rsid w:val="5B9B558F"/>
    <w:rsid w:val="5BBB357D"/>
    <w:rsid w:val="5BF82C60"/>
    <w:rsid w:val="5CF60C6E"/>
    <w:rsid w:val="5D00414A"/>
    <w:rsid w:val="5D04782E"/>
    <w:rsid w:val="5DC45C5E"/>
    <w:rsid w:val="5DEE0B9A"/>
    <w:rsid w:val="5EA1211C"/>
    <w:rsid w:val="5F350358"/>
    <w:rsid w:val="5FB67587"/>
    <w:rsid w:val="60E753EE"/>
    <w:rsid w:val="617D03BE"/>
    <w:rsid w:val="62537B4D"/>
    <w:rsid w:val="6350298B"/>
    <w:rsid w:val="63784DDC"/>
    <w:rsid w:val="63DB5627"/>
    <w:rsid w:val="64063B14"/>
    <w:rsid w:val="65B17D36"/>
    <w:rsid w:val="676662FE"/>
    <w:rsid w:val="67782DD5"/>
    <w:rsid w:val="67CA6E91"/>
    <w:rsid w:val="67D877BB"/>
    <w:rsid w:val="68093E84"/>
    <w:rsid w:val="6A3475E6"/>
    <w:rsid w:val="6C063176"/>
    <w:rsid w:val="6C0F4F78"/>
    <w:rsid w:val="6D073ECB"/>
    <w:rsid w:val="6D502EA9"/>
    <w:rsid w:val="6E004617"/>
    <w:rsid w:val="6E30117F"/>
    <w:rsid w:val="6F8D5C64"/>
    <w:rsid w:val="6FCD5DAC"/>
    <w:rsid w:val="6FD02D56"/>
    <w:rsid w:val="710227D2"/>
    <w:rsid w:val="71E23CBF"/>
    <w:rsid w:val="72551B74"/>
    <w:rsid w:val="72AA008D"/>
    <w:rsid w:val="731C641A"/>
    <w:rsid w:val="7354006D"/>
    <w:rsid w:val="73B40294"/>
    <w:rsid w:val="74AF5B02"/>
    <w:rsid w:val="753C1CBD"/>
    <w:rsid w:val="75C8299C"/>
    <w:rsid w:val="76143510"/>
    <w:rsid w:val="765C2B73"/>
    <w:rsid w:val="76692C4B"/>
    <w:rsid w:val="771134FF"/>
    <w:rsid w:val="77CF0326"/>
    <w:rsid w:val="783B09A9"/>
    <w:rsid w:val="783B6031"/>
    <w:rsid w:val="7A8B4AC8"/>
    <w:rsid w:val="7B0D23FE"/>
    <w:rsid w:val="7B1E231A"/>
    <w:rsid w:val="7B41385A"/>
    <w:rsid w:val="7B4D0A87"/>
    <w:rsid w:val="7B8C1286"/>
    <w:rsid w:val="7C5E02DB"/>
    <w:rsid w:val="7C9C642B"/>
    <w:rsid w:val="7D711E3C"/>
    <w:rsid w:val="7DEB534D"/>
    <w:rsid w:val="7E774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自选图形 33"/>
        <o:r id="V:Rule2" type="connector" idref="#自选图形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643"/>
      <w:jc w:val="both"/>
    </w:pPr>
    <w:rPr>
      <w:rFonts w:ascii="宋体" w:hAnsi="宋体" w:cstheme="minorBidi"/>
      <w:kern w:val="2"/>
      <w:sz w:val="24"/>
      <w:szCs w:val="24"/>
    </w:rPr>
  </w:style>
  <w:style w:type="paragraph" w:styleId="1">
    <w:name w:val="heading 1"/>
    <w:basedOn w:val="a"/>
    <w:next w:val="a"/>
    <w:qFormat/>
    <w:pPr>
      <w:keepNext/>
      <w:keepLines/>
      <w:numPr>
        <w:numId w:val="1"/>
      </w:numPr>
      <w:spacing w:before="200" w:after="200"/>
      <w:ind w:firstLineChars="0" w:firstLine="0"/>
      <w:jc w:val="center"/>
      <w:outlineLvl w:val="0"/>
    </w:pPr>
    <w:rPr>
      <w:rFonts w:ascii="黑体" w:eastAsia="黑体" w:hAnsi="黑体"/>
      <w:b/>
      <w:kern w:val="44"/>
      <w:sz w:val="32"/>
    </w:rPr>
  </w:style>
  <w:style w:type="paragraph" w:styleId="2">
    <w:name w:val="heading 2"/>
    <w:basedOn w:val="a"/>
    <w:next w:val="a"/>
    <w:unhideWhenUsed/>
    <w:qFormat/>
    <w:pPr>
      <w:keepNext/>
      <w:keepLines/>
      <w:numPr>
        <w:ilvl w:val="1"/>
        <w:numId w:val="1"/>
      </w:numPr>
      <w:spacing w:before="200" w:after="200"/>
      <w:ind w:firstLineChars="0" w:firstLine="0"/>
      <w:jc w:val="center"/>
      <w:outlineLvl w:val="1"/>
    </w:pPr>
    <w:rPr>
      <w:rFonts w:ascii="黑体" w:eastAsia="黑体" w:hAnsi="黑体"/>
      <w:b/>
      <w:sz w:val="28"/>
    </w:rPr>
  </w:style>
  <w:style w:type="paragraph" w:styleId="3">
    <w:name w:val="heading 3"/>
    <w:basedOn w:val="a"/>
    <w:next w:val="a"/>
    <w:unhideWhenUsed/>
    <w:qFormat/>
    <w:pPr>
      <w:keepNext/>
      <w:keepLines/>
      <w:numPr>
        <w:ilvl w:val="2"/>
        <w:numId w:val="1"/>
      </w:numPr>
      <w:spacing w:before="100" w:after="100"/>
      <w:ind w:firstLineChars="0" w:firstLine="0"/>
      <w:jc w:val="left"/>
      <w:outlineLvl w:val="2"/>
    </w:pPr>
    <w:rPr>
      <w:rFonts w:ascii="黑体" w:eastAsia="黑体" w:hAnsi="黑体"/>
      <w:sz w:val="28"/>
    </w:rPr>
  </w:style>
  <w:style w:type="paragraph" w:styleId="4">
    <w:name w:val="heading 4"/>
    <w:basedOn w:val="a"/>
    <w:next w:val="a"/>
    <w:unhideWhenUsed/>
    <w:qFormat/>
    <w:pPr>
      <w:keepNext/>
      <w:keepLines/>
      <w:numPr>
        <w:ilvl w:val="3"/>
        <w:numId w:val="1"/>
      </w:numPr>
      <w:spacing w:before="60" w:after="60"/>
      <w:ind w:firstLineChars="0" w:firstLine="0"/>
      <w:jc w:val="left"/>
      <w:outlineLvl w:val="3"/>
    </w:pPr>
    <w:rPr>
      <w:rFonts w:ascii="Arial" w:hAnsi="Arial"/>
    </w:rPr>
  </w:style>
  <w:style w:type="paragraph" w:styleId="5">
    <w:name w:val="heading 5"/>
    <w:basedOn w:val="a"/>
    <w:next w:val="a"/>
    <w:unhideWhenUsed/>
    <w:qFormat/>
    <w:pPr>
      <w:keepNext/>
      <w:keepLines/>
      <w:numPr>
        <w:ilvl w:val="4"/>
        <w:numId w:val="1"/>
      </w:numPr>
      <w:spacing w:before="60" w:after="60"/>
      <w:ind w:firstLineChars="0" w:firstLine="0"/>
      <w:outlineLvl w:val="4"/>
    </w:pPr>
  </w:style>
  <w:style w:type="paragraph" w:styleId="6">
    <w:name w:val="heading 6"/>
    <w:basedOn w:val="a"/>
    <w:next w:val="a"/>
    <w:unhideWhenUsed/>
    <w:qFormat/>
    <w:pPr>
      <w:keepNext/>
      <w:keepLines/>
      <w:spacing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pPr>
      <w:ind w:firstLineChars="0" w:firstLine="0"/>
      <w:jc w:val="center"/>
    </w:pPr>
    <w:rPr>
      <w:rFonts w:ascii="Arial" w:eastAsia="黑体" w:hAnsi="Arial"/>
      <w:b/>
    </w:rPr>
  </w:style>
  <w:style w:type="paragraph" w:styleId="a4">
    <w:name w:val="annotation text"/>
    <w:basedOn w:val="a"/>
    <w:link w:val="Char"/>
    <w:qFormat/>
    <w:pPr>
      <w:jc w:val="left"/>
    </w:pPr>
  </w:style>
  <w:style w:type="paragraph" w:styleId="a5">
    <w:name w:val="Body Text"/>
    <w:basedOn w:val="a"/>
    <w:qFormat/>
    <w:pPr>
      <w:jc w:val="center"/>
    </w:pPr>
    <w:rPr>
      <w:rFonts w:eastAsia="黑体"/>
      <w:b/>
      <w:bCs/>
      <w:kern w:val="0"/>
    </w:rPr>
  </w:style>
  <w:style w:type="paragraph" w:styleId="30">
    <w:name w:val="toc 3"/>
    <w:basedOn w:val="a"/>
    <w:next w:val="a"/>
    <w:uiPriority w:val="39"/>
    <w:qFormat/>
    <w:pPr>
      <w:spacing w:line="288" w:lineRule="auto"/>
      <w:ind w:leftChars="400" w:left="840" w:firstLineChars="0" w:firstLine="0"/>
    </w:pPr>
    <w:rPr>
      <w:rFonts w:eastAsia="黑体"/>
    </w:rPr>
  </w:style>
  <w:style w:type="paragraph" w:styleId="20">
    <w:name w:val="Body Text Indent 2"/>
    <w:basedOn w:val="a"/>
    <w:qFormat/>
    <w:pPr>
      <w:ind w:leftChars="171" w:left="359" w:firstLineChars="228" w:firstLine="479"/>
    </w:pPr>
    <w:rPr>
      <w:kern w:val="0"/>
      <w:sz w:val="20"/>
    </w:rPr>
  </w:style>
  <w:style w:type="paragraph" w:styleId="a6">
    <w:name w:val="Balloon Text"/>
    <w:basedOn w:val="a"/>
    <w:link w:val="Char0"/>
    <w:qFormat/>
    <w:pPr>
      <w:spacing w:line="240" w:lineRule="auto"/>
    </w:pPr>
    <w:rPr>
      <w:sz w:val="18"/>
      <w:szCs w:val="18"/>
    </w:rPr>
  </w:style>
  <w:style w:type="paragraph" w:styleId="a7">
    <w:name w:val="footer"/>
    <w:basedOn w:val="a"/>
    <w:qFormat/>
    <w:pPr>
      <w:tabs>
        <w:tab w:val="center" w:pos="4153"/>
        <w:tab w:val="right" w:pos="8306"/>
      </w:tabs>
      <w:snapToGrid w:val="0"/>
      <w:ind w:firstLineChars="0" w:firstLine="0"/>
      <w:jc w:val="left"/>
    </w:p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pPr>
      <w:spacing w:line="288" w:lineRule="auto"/>
      <w:ind w:firstLineChars="0" w:firstLine="0"/>
      <w:jc w:val="left"/>
    </w:pPr>
    <w:rPr>
      <w:rFonts w:eastAsia="黑体"/>
      <w:sz w:val="28"/>
    </w:rPr>
  </w:style>
  <w:style w:type="paragraph" w:styleId="21">
    <w:name w:val="toc 2"/>
    <w:basedOn w:val="a"/>
    <w:next w:val="a"/>
    <w:uiPriority w:val="39"/>
    <w:qFormat/>
    <w:pPr>
      <w:spacing w:line="288" w:lineRule="auto"/>
      <w:ind w:leftChars="200" w:left="420" w:firstLineChars="0" w:firstLine="0"/>
      <w:jc w:val="left"/>
    </w:pPr>
    <w:rPr>
      <w:rFonts w:ascii="黑体" w:eastAsia="黑体" w:hAnsi="黑体"/>
      <w:sz w:val="28"/>
    </w:rPr>
  </w:style>
  <w:style w:type="paragraph" w:styleId="a9">
    <w:name w:val="annotation subject"/>
    <w:basedOn w:val="a4"/>
    <w:next w:val="a4"/>
    <w:link w:val="Char1"/>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paragraph" w:customStyle="1" w:styleId="ad">
    <w:name w:val="表格中"/>
    <w:basedOn w:val="a"/>
    <w:qFormat/>
    <w:pPr>
      <w:spacing w:line="240" w:lineRule="auto"/>
      <w:ind w:firstLineChars="0" w:firstLine="0"/>
      <w:jc w:val="center"/>
    </w:pPr>
    <w:rPr>
      <w:sz w:val="18"/>
    </w:rPr>
  </w:style>
  <w:style w:type="paragraph" w:customStyle="1" w:styleId="ae">
    <w:name w:val="表头"/>
    <w:basedOn w:val="a"/>
    <w:qFormat/>
    <w:pPr>
      <w:spacing w:before="60" w:after="60"/>
      <w:ind w:firstLineChars="0" w:firstLine="0"/>
      <w:jc w:val="center"/>
    </w:pPr>
    <w:rPr>
      <w:b/>
    </w:rPr>
  </w:style>
  <w:style w:type="paragraph" w:customStyle="1" w:styleId="af">
    <w:name w:val="正文不缩进"/>
    <w:basedOn w:val="a"/>
    <w:qFormat/>
    <w:pPr>
      <w:ind w:firstLineChars="0" w:firstLine="0"/>
      <w:jc w:val="left"/>
    </w:pPr>
  </w:style>
  <w:style w:type="paragraph" w:customStyle="1" w:styleId="af0">
    <w:name w:val="关系图"/>
    <w:basedOn w:val="ad"/>
    <w:link w:val="Char2"/>
    <w:qFormat/>
    <w:rPr>
      <w:sz w:val="21"/>
    </w:rPr>
  </w:style>
  <w:style w:type="character" w:customStyle="1" w:styleId="Char2">
    <w:name w:val="关系图 Char"/>
    <w:link w:val="af0"/>
    <w:qFormat/>
    <w:rPr>
      <w:rFonts w:eastAsia="宋体"/>
      <w:sz w:val="21"/>
    </w:rPr>
  </w:style>
  <w:style w:type="paragraph" w:customStyle="1" w:styleId="af1">
    <w:name w:val="正文（表格）居中"/>
    <w:basedOn w:val="af2"/>
    <w:qFormat/>
    <w:pPr>
      <w:jc w:val="center"/>
    </w:pPr>
  </w:style>
  <w:style w:type="paragraph" w:customStyle="1" w:styleId="af2">
    <w:name w:val="正文（表格）"/>
    <w:qFormat/>
    <w:rPr>
      <w:rFonts w:ascii="宋体" w:hAnsi="宋体"/>
      <w:sz w:val="21"/>
    </w:rPr>
  </w:style>
  <w:style w:type="character" w:customStyle="1" w:styleId="Char">
    <w:name w:val="批注文字 Char"/>
    <w:basedOn w:val="a0"/>
    <w:link w:val="a4"/>
    <w:qFormat/>
    <w:rPr>
      <w:rFonts w:ascii="宋体" w:hAnsi="宋体" w:cstheme="minorBidi"/>
      <w:kern w:val="2"/>
      <w:sz w:val="24"/>
      <w:szCs w:val="24"/>
    </w:rPr>
  </w:style>
  <w:style w:type="character" w:customStyle="1" w:styleId="Char1">
    <w:name w:val="批注主题 Char"/>
    <w:basedOn w:val="Char"/>
    <w:link w:val="a9"/>
    <w:qFormat/>
    <w:rPr>
      <w:rFonts w:ascii="宋体" w:hAnsi="宋体" w:cstheme="minorBidi"/>
      <w:b/>
      <w:bCs/>
      <w:kern w:val="2"/>
      <w:sz w:val="24"/>
      <w:szCs w:val="24"/>
    </w:rPr>
  </w:style>
  <w:style w:type="character" w:customStyle="1" w:styleId="Char0">
    <w:name w:val="批注框文本 Char"/>
    <w:basedOn w:val="a0"/>
    <w:link w:val="a6"/>
    <w:qFormat/>
    <w:rPr>
      <w:rFonts w:ascii="宋体" w:hAnsi="宋体" w:cstheme="minorBidi"/>
      <w:kern w:val="2"/>
      <w:sz w:val="18"/>
      <w:szCs w:val="18"/>
    </w:rPr>
  </w:style>
  <w:style w:type="paragraph" w:customStyle="1" w:styleId="TOC1">
    <w:name w:val="TOC 标题1"/>
    <w:basedOn w:val="1"/>
    <w:next w:val="a"/>
    <w:uiPriority w:val="39"/>
    <w:unhideWhenUsed/>
    <w:qFormat/>
    <w:pPr>
      <w:widowControl/>
      <w:numPr>
        <w:numId w:val="0"/>
      </w:numPr>
      <w:tabs>
        <w:tab w:val="clear" w:pos="0"/>
      </w:tabs>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54"/>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12C6B-6497-41D5-BCE7-5944E64F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2031</Words>
  <Characters>11579</Characters>
  <Application>Microsoft Office Word</Application>
  <DocSecurity>0</DocSecurity>
  <Lines>96</Lines>
  <Paragraphs>27</Paragraphs>
  <ScaleCrop>false</ScaleCrop>
  <Company>北京汇成通达工程造价咨询事务所有限公司</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北京市普通公路日常养护定额编制办法</dc:title>
  <dc:subject>编制办法</dc:subject>
  <dc:creator>田政捷</dc:creator>
  <dc:description>最终成果校对稿</dc:description>
  <cp:lastModifiedBy>李建国</cp:lastModifiedBy>
  <cp:revision>12</cp:revision>
  <cp:lastPrinted>2019-09-24T05:38:00Z</cp:lastPrinted>
  <dcterms:created xsi:type="dcterms:W3CDTF">2020-05-22T07:22:00Z</dcterms:created>
  <dcterms:modified xsi:type="dcterms:W3CDTF">2020-08-10T09:02:00Z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